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0F54CFA7"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39413C">
        <w:rPr>
          <w:noProof w:val="0"/>
          <w:sz w:val="24"/>
          <w:szCs w:val="24"/>
        </w:rPr>
        <w:t>8</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bookmarkStart w:id="0" w:name="_Hlk17819406"/>
      <w:r w:rsidRPr="00E97D78">
        <w:rPr>
          <w:noProof w:val="0"/>
          <w:sz w:val="24"/>
          <w:szCs w:val="24"/>
        </w:rPr>
        <w:t>R</w:t>
      </w:r>
      <w:r w:rsidRPr="00F026AB">
        <w:rPr>
          <w:noProof w:val="0"/>
          <w:sz w:val="24"/>
          <w:szCs w:val="24"/>
        </w:rPr>
        <w:t>1-</w:t>
      </w:r>
      <w:r w:rsidR="00236F4A" w:rsidRPr="00236F4A">
        <w:rPr>
          <w:noProof w:val="0"/>
          <w:sz w:val="24"/>
          <w:szCs w:val="24"/>
          <w:lang w:eastAsia="zh-CN"/>
        </w:rPr>
        <w:t>190</w:t>
      </w:r>
      <w:bookmarkEnd w:id="0"/>
      <w:r w:rsidR="00FB1645" w:rsidRPr="00FB1645">
        <w:rPr>
          <w:noProof w:val="0"/>
          <w:sz w:val="24"/>
          <w:szCs w:val="24"/>
          <w:lang w:eastAsia="zh-CN"/>
        </w:rPr>
        <w:t>9710</w:t>
      </w:r>
    </w:p>
    <w:p w14:paraId="1B7A890A" w14:textId="53F59A40" w:rsidR="00051616" w:rsidRPr="00E97D78" w:rsidRDefault="0039413C" w:rsidP="003F1755">
      <w:pPr>
        <w:pStyle w:val="Header"/>
        <w:jc w:val="both"/>
        <w:rPr>
          <w:rFonts w:eastAsia="Arial" w:cs="Arial"/>
          <w:noProof w:val="0"/>
          <w:sz w:val="24"/>
          <w:szCs w:val="24"/>
        </w:rPr>
      </w:pPr>
      <w:r>
        <w:rPr>
          <w:noProof w:val="0"/>
          <w:sz w:val="24"/>
          <w:szCs w:val="24"/>
        </w:rPr>
        <w:t>Prague</w:t>
      </w:r>
      <w:r w:rsidR="000B36BA" w:rsidRPr="00C76DF7">
        <w:rPr>
          <w:noProof w:val="0"/>
          <w:sz w:val="24"/>
          <w:szCs w:val="24"/>
        </w:rPr>
        <w:t xml:space="preserve">, </w:t>
      </w:r>
      <w:r>
        <w:rPr>
          <w:noProof w:val="0"/>
          <w:sz w:val="24"/>
          <w:szCs w:val="24"/>
        </w:rPr>
        <w:t>Czech Republic,</w:t>
      </w:r>
      <w:r w:rsidR="000B36BA" w:rsidRPr="00C76DF7">
        <w:rPr>
          <w:noProof w:val="0"/>
          <w:sz w:val="24"/>
          <w:szCs w:val="24"/>
        </w:rPr>
        <w:t xml:space="preserve"> </w:t>
      </w:r>
      <w:r>
        <w:rPr>
          <w:noProof w:val="0"/>
          <w:sz w:val="24"/>
          <w:szCs w:val="24"/>
        </w:rPr>
        <w:t>26</w:t>
      </w:r>
      <w:r w:rsidR="000B36BA" w:rsidRPr="00833496">
        <w:rPr>
          <w:noProof w:val="0"/>
          <w:sz w:val="24"/>
          <w:szCs w:val="24"/>
          <w:vertAlign w:val="superscript"/>
        </w:rPr>
        <w:t>th</w:t>
      </w:r>
      <w:r w:rsidR="000B36BA" w:rsidRPr="00C76DF7">
        <w:rPr>
          <w:noProof w:val="0"/>
          <w:sz w:val="24"/>
          <w:szCs w:val="24"/>
        </w:rPr>
        <w:t xml:space="preserve"> – </w:t>
      </w:r>
      <w:r>
        <w:rPr>
          <w:noProof w:val="0"/>
          <w:sz w:val="24"/>
          <w:szCs w:val="24"/>
        </w:rPr>
        <w:t>30</w:t>
      </w:r>
      <w:r w:rsidR="000B36BA" w:rsidRPr="00833496">
        <w:rPr>
          <w:noProof w:val="0"/>
          <w:sz w:val="24"/>
          <w:szCs w:val="24"/>
          <w:vertAlign w:val="superscript"/>
        </w:rPr>
        <w:t>th</w:t>
      </w:r>
      <w:r w:rsidR="000B36BA" w:rsidRPr="00C76DF7">
        <w:rPr>
          <w:noProof w:val="0"/>
          <w:sz w:val="24"/>
          <w:szCs w:val="24"/>
        </w:rPr>
        <w:t xml:space="preserve"> </w:t>
      </w:r>
      <w:proofErr w:type="gramStart"/>
      <w:r>
        <w:rPr>
          <w:noProof w:val="0"/>
          <w:sz w:val="24"/>
          <w:szCs w:val="24"/>
        </w:rPr>
        <w:t>August</w:t>
      </w:r>
      <w:r w:rsidR="000B36BA" w:rsidRPr="00C76DF7">
        <w:rPr>
          <w:noProof w:val="0"/>
          <w:sz w:val="24"/>
          <w:szCs w:val="24"/>
        </w:rPr>
        <w:t>,</w:t>
      </w:r>
      <w:proofErr w:type="gramEnd"/>
      <w:r w:rsidR="000B36BA" w:rsidRPr="00C76DF7">
        <w:rPr>
          <w:noProof w:val="0"/>
          <w:sz w:val="24"/>
          <w:szCs w:val="24"/>
        </w:rPr>
        <w:t xml:space="preserve">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2BE5A3E0" w14:textId="77777777" w:rsidR="002707F9" w:rsidRPr="0036300A" w:rsidRDefault="0034111C" w:rsidP="002707F9">
      <w:pPr>
        <w:tabs>
          <w:tab w:val="left" w:pos="1985"/>
        </w:tabs>
        <w:ind w:left="2048" w:hangingChars="850" w:hanging="2048"/>
        <w:rPr>
          <w:rFonts w:ascii="Arial" w:hAnsi="Arial"/>
          <w:sz w:val="24"/>
          <w:lang w:val="en-US" w:eastAsia="ko-KR"/>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2707F9" w:rsidRPr="0036300A">
        <w:rPr>
          <w:rFonts w:ascii="Arial" w:hAnsi="Arial"/>
          <w:b/>
          <w:sz w:val="24"/>
          <w:lang w:val="en-US"/>
        </w:rPr>
        <w:t>Feature Lead’s Summary on Channel Access Procedures</w:t>
      </w:r>
      <w:r w:rsidR="002707F9" w:rsidRPr="0036300A">
        <w:rPr>
          <w:rFonts w:ascii="Arial" w:hAnsi="Arial"/>
          <w:sz w:val="24"/>
          <w:lang w:val="en-US"/>
        </w:rPr>
        <w:t xml:space="preserve">  </w:t>
      </w:r>
    </w:p>
    <w:p w14:paraId="65B1F247" w14:textId="2B1DA8E8" w:rsidR="0034111C" w:rsidRPr="00E97D78" w:rsidRDefault="0034111C" w:rsidP="002707F9">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94AB1B2" w14:textId="134CBBBD" w:rsidR="00773E79" w:rsidRDefault="002707F9" w:rsidP="003F1755">
      <w:pPr>
        <w:jc w:val="both"/>
        <w:rPr>
          <w:lang w:eastAsia="x-none"/>
        </w:rPr>
      </w:pPr>
      <w:r w:rsidRPr="0036300A">
        <w:rPr>
          <w:lang w:val="en-US" w:eastAsia="ko-KR"/>
        </w:rPr>
        <w:t xml:space="preserve">This document summarizes the main issues </w:t>
      </w:r>
      <w:r>
        <w:rPr>
          <w:lang w:val="en-US" w:eastAsia="ko-KR"/>
        </w:rPr>
        <w:t>brought forward in the contributions submitted to AI 7.2.2.2.1, C</w:t>
      </w:r>
      <w:r w:rsidRPr="0036300A">
        <w:rPr>
          <w:lang w:val="en-US" w:eastAsia="ko-KR"/>
        </w:rPr>
        <w:t xml:space="preserve">hannel </w:t>
      </w:r>
      <w:r>
        <w:rPr>
          <w:lang w:val="en-US" w:eastAsia="ko-KR"/>
        </w:rPr>
        <w:t>A</w:t>
      </w:r>
      <w:r w:rsidRPr="0036300A">
        <w:rPr>
          <w:lang w:val="en-US" w:eastAsia="ko-KR"/>
        </w:rPr>
        <w:t xml:space="preserve">ccess </w:t>
      </w:r>
      <w:r>
        <w:rPr>
          <w:lang w:val="en-US" w:eastAsia="ko-KR"/>
        </w:rPr>
        <w:t xml:space="preserve">Procedures. Earlier agreements reached during the Study Item are captured in TR 38.889. </w:t>
      </w:r>
      <w:r w:rsidR="00703F12" w:rsidRPr="00E97D78">
        <w:rPr>
          <w:lang w:val="en-US" w:eastAsia="zh-CN"/>
        </w:rPr>
        <w:t>NR-U study item</w:t>
      </w:r>
      <w:r w:rsidR="00D136E4" w:rsidRPr="00E97D78">
        <w:rPr>
          <w:lang w:val="en-US" w:eastAsia="zh-CN"/>
        </w:rPr>
        <w:t xml:space="preserve"> discussed and studied</w:t>
      </w:r>
      <w:r w:rsidR="00703F12"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r w:rsidR="00965CE1">
        <w:rPr>
          <w:lang w:val="en-US" w:eastAsia="zh-CN"/>
        </w:rPr>
        <w:t xml:space="preserve"> The latest approved </w:t>
      </w:r>
      <w:r w:rsidR="00965CE1" w:rsidRPr="00965CE1">
        <w:rPr>
          <w:lang w:val="en-US" w:eastAsia="zh-CN"/>
        </w:rPr>
        <w:t>WID is in</w:t>
      </w:r>
      <w:r w:rsidR="00965CE1" w:rsidRPr="004521FC">
        <w:rPr>
          <w:i/>
          <w:lang w:eastAsia="x-none"/>
        </w:rPr>
        <w:t xml:space="preserve"> </w:t>
      </w:r>
      <w:hyperlink r:id="rId12" w:history="1">
        <w:r w:rsidR="00965CE1" w:rsidRPr="00AC41B5">
          <w:rPr>
            <w:rStyle w:val="Hyperlink"/>
            <w:i/>
            <w:lang w:eastAsia="x-none"/>
          </w:rPr>
          <w:t>RP-191575</w:t>
        </w:r>
      </w:hyperlink>
      <w:r w:rsidR="00965CE1" w:rsidRPr="00CE6D5D">
        <w:rPr>
          <w:i/>
          <w:lang w:eastAsia="x-none"/>
        </w:rPr>
        <w:t>.</w:t>
      </w:r>
      <w:r>
        <w:rPr>
          <w:i/>
          <w:lang w:eastAsia="x-none"/>
        </w:rPr>
        <w:t xml:space="preserve"> </w:t>
      </w:r>
      <w:r w:rsidR="00965CE1">
        <w:rPr>
          <w:lang w:eastAsia="x-none"/>
        </w:rPr>
        <w:t xml:space="preserve">Furthermore, RAN#84 </w:t>
      </w:r>
      <w:r w:rsidR="00965CE1" w:rsidRP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r:id="rId13" w:history="1">
        <w:r w:rsidR="00965CE1" w:rsidRPr="004935CF">
          <w:rPr>
            <w:rStyle w:val="Hyperlink"/>
            <w:i/>
            <w:lang w:eastAsia="x-none"/>
          </w:rPr>
          <w:t>RP-191581</w:t>
        </w:r>
      </w:hyperlink>
      <w:r w:rsidR="00965CE1">
        <w:rPr>
          <w:i/>
          <w:lang w:eastAsia="x-none"/>
        </w:rPr>
        <w:t>.</w:t>
      </w:r>
      <w:r w:rsidR="00965CE1" w:rsidRPr="00CE6D5D">
        <w:rPr>
          <w:i/>
          <w:lang w:eastAsia="x-none"/>
        </w:rPr>
        <w:t xml:space="preserve"> </w:t>
      </w:r>
      <w:r w:rsidR="00773E79">
        <w:rPr>
          <w:lang w:eastAsia="x-none"/>
        </w:rPr>
        <w:t>For channel access the following points are identified as either essential or optimization:</w:t>
      </w:r>
    </w:p>
    <w:p w14:paraId="7EA2FDC5" w14:textId="77777777" w:rsidR="00773E79" w:rsidRPr="003D3350" w:rsidRDefault="00773E79" w:rsidP="00773E79">
      <w:pPr>
        <w:ind w:left="284"/>
        <w:rPr>
          <w:lang w:val="en-US"/>
        </w:rPr>
      </w:pPr>
      <w:r w:rsidRPr="003D3350">
        <w:rPr>
          <w:b/>
          <w:bCs/>
          <w:lang w:val="en-US"/>
        </w:rPr>
        <w:t>Essential</w:t>
      </w:r>
    </w:p>
    <w:p w14:paraId="4DEE6E95"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16us cat 2 LBT detailed design</w:t>
      </w:r>
    </w:p>
    <w:p w14:paraId="4F151DAC" w14:textId="77777777" w:rsidR="00773E79" w:rsidRPr="003D3350" w:rsidRDefault="00773E79" w:rsidP="0067369B">
      <w:pPr>
        <w:numPr>
          <w:ilvl w:val="0"/>
          <w:numId w:val="8"/>
        </w:numPr>
        <w:tabs>
          <w:tab w:val="clear" w:pos="720"/>
          <w:tab w:val="num" w:pos="1004"/>
        </w:tabs>
        <w:ind w:left="1004"/>
        <w:rPr>
          <w:lang w:val="en-US"/>
        </w:rPr>
      </w:pPr>
      <w:bookmarkStart w:id="1" w:name="_Hlk16500867"/>
      <w:r w:rsidRPr="003D3350">
        <w:rPr>
          <w:lang w:val="en-US"/>
        </w:rPr>
        <w:t>Signaling support for LBT type/priority indication</w:t>
      </w:r>
    </w:p>
    <w:bookmarkEnd w:id="1"/>
    <w:p w14:paraId="78203DA0"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CWS adjustment, including reference slot definition, processing timeline, what if no feedback expected or available, CWS adjustment for wideband operation and CG</w:t>
      </w:r>
    </w:p>
    <w:p w14:paraId="07E923C8"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Channel access mechanism details for FBE</w:t>
      </w:r>
    </w:p>
    <w:p w14:paraId="160E5E7D"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UE to gNB COT sharing</w:t>
      </w:r>
    </w:p>
    <w:p w14:paraId="404BA90B" w14:textId="77777777" w:rsidR="00773E79" w:rsidRPr="003D3350" w:rsidRDefault="00773E79" w:rsidP="00773E79">
      <w:pPr>
        <w:ind w:left="284"/>
        <w:rPr>
          <w:lang w:val="en-US"/>
        </w:rPr>
      </w:pPr>
      <w:r w:rsidRPr="003D3350">
        <w:rPr>
          <w:b/>
          <w:bCs/>
          <w:lang w:val="en-US"/>
        </w:rPr>
        <w:t>Optimizations</w:t>
      </w:r>
    </w:p>
    <w:p w14:paraId="31A0D759" w14:textId="77777777" w:rsidR="00773E79" w:rsidRPr="003D3350" w:rsidRDefault="00773E79" w:rsidP="0067369B">
      <w:pPr>
        <w:numPr>
          <w:ilvl w:val="0"/>
          <w:numId w:val="9"/>
        </w:numPr>
        <w:tabs>
          <w:tab w:val="clear" w:pos="720"/>
          <w:tab w:val="num" w:pos="1004"/>
        </w:tabs>
        <w:ind w:left="1004"/>
        <w:rPr>
          <w:lang w:val="en-US"/>
        </w:rPr>
      </w:pPr>
      <w:bookmarkStart w:id="2" w:name="_Hlk16756201"/>
      <w:r w:rsidRPr="003D3350">
        <w:rPr>
          <w:lang w:val="en-US"/>
        </w:rPr>
        <w:t>Max TX duration follow cat 1 LBT</w:t>
      </w:r>
    </w:p>
    <w:bookmarkEnd w:id="2"/>
    <w:p w14:paraId="02724EB2"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Max number of Cat 2 LBT attempts in a 5ms DRS transmission window</w:t>
      </w:r>
    </w:p>
    <w:p w14:paraId="7641C293"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Wideband LBT with common measurement</w:t>
      </w:r>
    </w:p>
    <w:p w14:paraId="53D27F49"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Directional LBT</w:t>
      </w:r>
    </w:p>
    <w:p w14:paraId="4D69E41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LBT to facilitate spatial reuse</w:t>
      </w:r>
    </w:p>
    <w:p w14:paraId="725F442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Receiver assisted LBT</w:t>
      </w:r>
    </w:p>
    <w:p w14:paraId="2D2A5ADD" w14:textId="656E03FA" w:rsidR="00E97D78" w:rsidRDefault="008D24F2" w:rsidP="002707F9">
      <w:pPr>
        <w:pStyle w:val="maintext"/>
        <w:snapToGrid w:val="0"/>
        <w:spacing w:before="0" w:after="120" w:line="240" w:lineRule="auto"/>
        <w:ind w:firstLineChars="0" w:firstLine="0"/>
        <w:rPr>
          <w:lang w:val="en-US" w:eastAsia="zh-CN"/>
        </w:rPr>
      </w:pPr>
      <w:r>
        <w:rPr>
          <w:lang w:eastAsia="x-none"/>
        </w:rPr>
        <w:t>The agreements made during the NR-U WI are summarized in the APPENDIX.</w:t>
      </w:r>
      <w:r w:rsidR="00A57E7A">
        <w:rPr>
          <w:lang w:eastAsia="x-none"/>
        </w:rPr>
        <w:t xml:space="preserve"> </w:t>
      </w:r>
      <w:r w:rsidR="002707F9" w:rsidRPr="0098117A">
        <w:rPr>
          <w:rFonts w:cs="Times New Roman"/>
          <w:lang w:val="en-US"/>
        </w:rPr>
        <w:t xml:space="preserve">A total of </w:t>
      </w:r>
      <w:r w:rsidR="002707F9" w:rsidRPr="002707F9">
        <w:rPr>
          <w:rFonts w:cs="Times New Roman"/>
          <w:highlight w:val="yellow"/>
          <w:lang w:val="en-US"/>
        </w:rPr>
        <w:t>2</w:t>
      </w:r>
      <w:r w:rsidR="002E0A06">
        <w:rPr>
          <w:rFonts w:cs="Times New Roman"/>
          <w:lang w:val="en-US"/>
        </w:rPr>
        <w:t>2</w:t>
      </w:r>
      <w:r w:rsidR="002707F9" w:rsidRPr="0098117A">
        <w:rPr>
          <w:rFonts w:cs="Times New Roman"/>
          <w:lang w:val="en-US"/>
        </w:rPr>
        <w:t xml:space="preserve"> contributions [</w:t>
      </w:r>
      <w:r w:rsidR="002707F9" w:rsidRPr="002707F9">
        <w:rPr>
          <w:rFonts w:cs="Times New Roman"/>
          <w:highlight w:val="yellow"/>
          <w:lang w:val="en-US"/>
        </w:rPr>
        <w:t>1-2</w:t>
      </w:r>
      <w:r w:rsidR="002E0A06">
        <w:rPr>
          <w:rFonts w:cs="Times New Roman"/>
          <w:highlight w:val="yellow"/>
          <w:lang w:val="en-US"/>
        </w:rPr>
        <w:t>2</w:t>
      </w:r>
      <w:r w:rsidR="002707F9" w:rsidRPr="002707F9">
        <w:rPr>
          <w:rFonts w:cs="Times New Roman"/>
          <w:highlight w:val="yellow"/>
          <w:lang w:val="en-US"/>
        </w:rPr>
        <w:t>]</w:t>
      </w:r>
      <w:r w:rsidR="002707F9" w:rsidRPr="0098117A">
        <w:rPr>
          <w:rFonts w:cs="Times New Roman"/>
          <w:lang w:val="en-US"/>
        </w:rPr>
        <w:t xml:space="preserve"> were submitted to Channel Access Agenda Item (7.2.2.</w:t>
      </w:r>
      <w:r w:rsidR="002707F9">
        <w:rPr>
          <w:rFonts w:cs="Times New Roman"/>
          <w:lang w:val="en-US"/>
        </w:rPr>
        <w:t>2.1)</w:t>
      </w:r>
      <w:r w:rsidR="002707F9" w:rsidRPr="0098117A">
        <w:rPr>
          <w:rFonts w:cs="Times New Roman"/>
          <w:lang w:val="en-US"/>
        </w:rPr>
        <w:t xml:space="preserve">. </w:t>
      </w:r>
      <w:r w:rsidR="002707F9">
        <w:rPr>
          <w:lang w:eastAsia="x-none"/>
        </w:rPr>
        <w:t>T</w:t>
      </w:r>
      <w:r w:rsidR="000549E3" w:rsidRPr="00E97D78">
        <w:rPr>
          <w:lang w:val="en-US" w:eastAsia="zh-CN"/>
        </w:rPr>
        <w:t>his contribution</w:t>
      </w:r>
      <w:r w:rsidR="002707F9">
        <w:rPr>
          <w:lang w:val="en-US" w:eastAsia="zh-CN"/>
        </w:rPr>
        <w:t xml:space="preserve"> summarizes the proposals made in those contributions.</w:t>
      </w:r>
      <w:r w:rsidR="00AF5445" w:rsidRPr="00E97D78">
        <w:rPr>
          <w:lang w:val="en-US" w:eastAsia="zh-CN"/>
        </w:rPr>
        <w:t xml:space="preserve"> </w:t>
      </w:r>
    </w:p>
    <w:p w14:paraId="5D48A6DA" w14:textId="07F06322" w:rsidR="002B374D" w:rsidRDefault="002B374D" w:rsidP="003F1755">
      <w:pPr>
        <w:pStyle w:val="Heading1"/>
        <w:jc w:val="both"/>
        <w:rPr>
          <w:lang w:val="en-US"/>
        </w:rPr>
      </w:pPr>
      <w:r w:rsidRPr="00E97D78">
        <w:rPr>
          <w:color w:val="000000"/>
          <w:lang w:val="en-US"/>
        </w:rPr>
        <w:t>2</w:t>
      </w:r>
      <w:r w:rsidRPr="00E97D78">
        <w:rPr>
          <w:color w:val="000000"/>
          <w:szCs w:val="32"/>
          <w:lang w:val="en-US"/>
        </w:rPr>
        <w:tab/>
      </w:r>
      <w:bookmarkStart w:id="3" w:name="_Hlk16844746"/>
      <w:r w:rsidR="007B61B1" w:rsidRPr="007B61B1">
        <w:rPr>
          <w:color w:val="000000"/>
          <w:lang w:val="en-US" w:eastAsia="zh-CN"/>
        </w:rPr>
        <w:t>16us cat 2 LBT detailed design</w:t>
      </w:r>
      <w:bookmarkEnd w:id="3"/>
    </w:p>
    <w:p w14:paraId="030FE8BF" w14:textId="37ABE583" w:rsidR="00897C04" w:rsidRDefault="008D24F2" w:rsidP="00897C04">
      <w:pPr>
        <w:rPr>
          <w:lang w:val="en-US"/>
        </w:rPr>
      </w:pPr>
      <w:r>
        <w:rPr>
          <w:lang w:val="en-US"/>
        </w:rPr>
        <w:t xml:space="preserve">In RAN1#97 it was agreed to support 16 µs Cat2 LBT: </w:t>
      </w:r>
    </w:p>
    <w:p w14:paraId="06FBE12D"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07FA29F5"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3284EBC"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5C6134A6" w14:textId="77777777" w:rsidR="008D24F2" w:rsidRPr="00965CE1" w:rsidRDefault="008D24F2" w:rsidP="008D24F2">
      <w:pPr>
        <w:ind w:left="284"/>
        <w:jc w:val="both"/>
        <w:rPr>
          <w:sz w:val="16"/>
          <w:lang w:val="en-US" w:eastAsia="zh-CN"/>
        </w:rPr>
      </w:pPr>
      <w:r w:rsidRPr="00965CE1">
        <w:rPr>
          <w:sz w:val="16"/>
          <w:highlight w:val="green"/>
          <w:lang w:eastAsia="zh-CN"/>
        </w:rPr>
        <w:lastRenderedPageBreak/>
        <w:t>Agreement</w:t>
      </w:r>
      <w:r w:rsidRPr="00965CE1">
        <w:rPr>
          <w:sz w:val="16"/>
          <w:lang w:eastAsia="zh-CN"/>
        </w:rPr>
        <w:t>:</w:t>
      </w:r>
    </w:p>
    <w:p w14:paraId="182DA08B"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2974BEFA"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7ECF456C"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70A740CF"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B6E39B6"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EA8E657"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3100CE6C" w14:textId="4A0FE2C7" w:rsidR="008D24F2" w:rsidRDefault="008D24F2" w:rsidP="00897C04">
      <w:pPr>
        <w:rPr>
          <w:lang w:val="en-US"/>
        </w:rPr>
      </w:pPr>
      <w:r>
        <w:rPr>
          <w:lang w:val="en-US"/>
        </w:rPr>
        <w:t xml:space="preserve">The remaining question is where exactly the energy measurement should take place within the 16 µs gap.  </w:t>
      </w:r>
    </w:p>
    <w:p w14:paraId="23C8042F" w14:textId="21F442D6" w:rsidR="00DE1F42" w:rsidRPr="00DE1F42" w:rsidRDefault="00DE1F42" w:rsidP="00897C04">
      <w:pPr>
        <w:rPr>
          <w:b/>
          <w:u w:val="single"/>
          <w:lang w:val="en-US"/>
        </w:rPr>
      </w:pPr>
      <w:r w:rsidRPr="00F14AAB">
        <w:rPr>
          <w:b/>
          <w:highlight w:val="yellow"/>
          <w:u w:val="single"/>
          <w:lang w:val="en-US"/>
        </w:rPr>
        <w:t>FL Summary</w:t>
      </w:r>
    </w:p>
    <w:p w14:paraId="4A722E50" w14:textId="753A615E" w:rsidR="00536E5E" w:rsidRDefault="00DE1F42" w:rsidP="00897C04">
      <w:pPr>
        <w:rPr>
          <w:lang w:val="en-US"/>
        </w:rPr>
      </w:pPr>
      <w:r>
        <w:rPr>
          <w:lang w:val="en-US"/>
        </w:rPr>
        <w:t>S</w:t>
      </w:r>
      <w:r w:rsidR="00536E5E">
        <w:rPr>
          <w:lang w:val="en-US"/>
        </w:rPr>
        <w:t>upport for different alternatives is as follows:</w:t>
      </w:r>
    </w:p>
    <w:p w14:paraId="6BF45130" w14:textId="3F7E8104" w:rsidR="00536E5E" w:rsidRPr="00536E5E" w:rsidRDefault="00536E5E" w:rsidP="00897C04">
      <w:pPr>
        <w:rPr>
          <w:lang w:val="en-US"/>
        </w:rPr>
      </w:pPr>
      <w:r w:rsidRPr="00536E5E">
        <w:rPr>
          <w:lang w:val="en-US"/>
        </w:rPr>
        <w:t xml:space="preserve">Alt 1: Huawei, </w:t>
      </w:r>
      <w:proofErr w:type="spellStart"/>
      <w:r w:rsidRPr="00536E5E">
        <w:rPr>
          <w:lang w:val="en-US"/>
        </w:rPr>
        <w:t>HiSilicon</w:t>
      </w:r>
      <w:proofErr w:type="spellEnd"/>
      <w:r w:rsidRPr="00536E5E">
        <w:rPr>
          <w:lang w:val="en-US"/>
        </w:rPr>
        <w:t xml:space="preserve">, ZTE, </w:t>
      </w:r>
      <w:proofErr w:type="spellStart"/>
      <w:r w:rsidRPr="00536E5E">
        <w:rPr>
          <w:lang w:val="en-US"/>
        </w:rPr>
        <w:t>Sanechips</w:t>
      </w:r>
      <w:proofErr w:type="spellEnd"/>
      <w:r w:rsidRPr="00536E5E">
        <w:rPr>
          <w:lang w:val="en-US"/>
        </w:rPr>
        <w:t>, Ch</w:t>
      </w:r>
      <w:r>
        <w:rPr>
          <w:lang w:val="en-US"/>
        </w:rPr>
        <w:t>arter Communications, Intel, KRRI, Sharp, Qualcomm, Ericsson</w:t>
      </w:r>
      <w:r w:rsidR="00B30D4D">
        <w:rPr>
          <w:lang w:val="en-US"/>
        </w:rPr>
        <w:t>, WILUS</w:t>
      </w:r>
      <w:r>
        <w:rPr>
          <w:lang w:val="en-US"/>
        </w:rPr>
        <w:t xml:space="preserve"> (</w:t>
      </w:r>
      <w:r w:rsidR="00B30D4D">
        <w:rPr>
          <w:lang w:val="en-US"/>
        </w:rPr>
        <w:t>11</w:t>
      </w:r>
      <w:r>
        <w:rPr>
          <w:lang w:val="en-US"/>
        </w:rPr>
        <w:t>)</w:t>
      </w:r>
    </w:p>
    <w:p w14:paraId="224A6DBB" w14:textId="03D48B0F" w:rsidR="00536E5E" w:rsidRPr="00536E5E" w:rsidRDefault="00536E5E" w:rsidP="00897C04">
      <w:pPr>
        <w:rPr>
          <w:lang w:val="en-US"/>
        </w:rPr>
      </w:pPr>
      <w:r w:rsidRPr="00536E5E">
        <w:rPr>
          <w:lang w:val="en-US"/>
        </w:rPr>
        <w:t>Alt 2: Samsung, Nokia, Nokia Shanghai Be</w:t>
      </w:r>
      <w:r>
        <w:rPr>
          <w:lang w:val="en-US"/>
        </w:rPr>
        <w:t>ll, Broadcom (4)</w:t>
      </w:r>
    </w:p>
    <w:p w14:paraId="189C00CA" w14:textId="053A4EB0" w:rsidR="00536E5E" w:rsidRDefault="00536E5E" w:rsidP="00897C04">
      <w:pPr>
        <w:rPr>
          <w:lang w:val="en-US"/>
        </w:rPr>
      </w:pPr>
      <w:r>
        <w:rPr>
          <w:lang w:val="en-US"/>
        </w:rPr>
        <w:t xml:space="preserve">Alt 3: </w:t>
      </w:r>
      <w:r w:rsidRPr="00536E5E">
        <w:rPr>
          <w:lang w:val="en-US"/>
        </w:rPr>
        <w:t>Ch</w:t>
      </w:r>
      <w:r>
        <w:rPr>
          <w:lang w:val="en-US"/>
        </w:rPr>
        <w:t>arter Communications, MediaTek, Intel, NTT DOCOMO, Ericsson (5)</w:t>
      </w:r>
    </w:p>
    <w:p w14:paraId="01145A55" w14:textId="50EB9DA4" w:rsidR="00536E5E" w:rsidRDefault="00FB4FA8" w:rsidP="00897C04">
      <w:pPr>
        <w:rPr>
          <w:lang w:val="en-US"/>
        </w:rPr>
      </w:pPr>
      <w:r w:rsidRPr="00DE1F42">
        <w:rPr>
          <w:highlight w:val="yellow"/>
          <w:lang w:val="en-US"/>
        </w:rPr>
        <w:t xml:space="preserve">Discuss </w:t>
      </w:r>
      <w:r w:rsidR="00DE1F42" w:rsidRPr="00DE1F42">
        <w:rPr>
          <w:highlight w:val="yellow"/>
          <w:lang w:val="en-US"/>
        </w:rPr>
        <w:t>the above alternatives and decide in the meeting.</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6F207F" w:rsidRPr="006D6035" w14:paraId="6257CCDC" w14:textId="06C319F8" w:rsidTr="006F207F">
        <w:trPr>
          <w:trHeight w:val="300"/>
        </w:trPr>
        <w:tc>
          <w:tcPr>
            <w:tcW w:w="1696" w:type="dxa"/>
            <w:shd w:val="clear" w:color="auto" w:fill="auto"/>
            <w:hideMark/>
          </w:tcPr>
          <w:p w14:paraId="2FAB869C"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 xml:space="preserve">Huawei, </w:t>
            </w:r>
            <w:proofErr w:type="spellStart"/>
            <w:r w:rsidRPr="006D6035">
              <w:rPr>
                <w:rFonts w:ascii="Arial" w:eastAsia="Times New Roman" w:hAnsi="Arial" w:cs="Arial"/>
                <w:sz w:val="12"/>
                <w:szCs w:val="16"/>
                <w:lang w:val="en-US"/>
              </w:rPr>
              <w:t>HiSilicon</w:t>
            </w:r>
            <w:proofErr w:type="spellEnd"/>
          </w:p>
        </w:tc>
        <w:tc>
          <w:tcPr>
            <w:tcW w:w="7943" w:type="dxa"/>
          </w:tcPr>
          <w:p w14:paraId="275B36B2" w14:textId="77777777" w:rsidR="006D6E38" w:rsidRPr="006D6035" w:rsidRDefault="006D6E38" w:rsidP="006D6E38">
            <w:pPr>
              <w:rPr>
                <w:i/>
                <w:sz w:val="16"/>
                <w:lang w:val="en-US" w:eastAsia="ja-JP"/>
              </w:rPr>
            </w:pPr>
            <w:r w:rsidRPr="006D6035">
              <w:rPr>
                <w:i/>
                <w:sz w:val="16"/>
                <w:lang w:eastAsia="ja-JP"/>
              </w:rPr>
              <w:t>Observation 1: Under Alt 3, the device would not be obliged to perform the energy measurement in the 9us immediately before the potential transmission start.</w:t>
            </w:r>
          </w:p>
          <w:p w14:paraId="714E01F5" w14:textId="77777777" w:rsidR="006D6E38" w:rsidRPr="006D6035" w:rsidRDefault="006D6E38" w:rsidP="006D6E38">
            <w:pPr>
              <w:rPr>
                <w:rFonts w:eastAsia="MS Mincho"/>
                <w:i/>
                <w:sz w:val="16"/>
                <w:lang w:eastAsia="ja-JP"/>
              </w:rPr>
            </w:pPr>
            <w:r w:rsidRPr="006D6035">
              <w:rPr>
                <w:i/>
                <w:sz w:val="16"/>
                <w:lang w:eastAsia="ja-JP"/>
              </w:rPr>
              <w:t xml:space="preserve">Observation 2: Alt 2 imposes stringent hardware requirements on the device, whereas the performance benefit in terms of improving the averaging is not obvious due to the short time span between the two measurements and the less likelihood of a coexisting node to access the channel during the short gap. </w:t>
            </w:r>
          </w:p>
          <w:p w14:paraId="05C7ECBB" w14:textId="494E9816" w:rsidR="006F207F" w:rsidRPr="006D6035" w:rsidRDefault="006D6E38" w:rsidP="006D6E38">
            <w:pPr>
              <w:rPr>
                <w:sz w:val="16"/>
              </w:rPr>
            </w:pPr>
            <w:r w:rsidRPr="006D6035">
              <w:rPr>
                <w:i/>
                <w:sz w:val="16"/>
                <w:lang w:eastAsia="ja-JP"/>
              </w:rPr>
              <w:t>Proposal 9: For CAT2 LBT in a 16 us gap, Alt 1 in the previous meeting is supported</w:t>
            </w:r>
          </w:p>
        </w:tc>
      </w:tr>
      <w:tr w:rsidR="006F207F" w:rsidRPr="006D6035" w14:paraId="54AF677D" w14:textId="41B1DB45" w:rsidTr="006F207F">
        <w:trPr>
          <w:trHeight w:val="300"/>
        </w:trPr>
        <w:tc>
          <w:tcPr>
            <w:tcW w:w="1696" w:type="dxa"/>
            <w:shd w:val="clear" w:color="auto" w:fill="auto"/>
            <w:hideMark/>
          </w:tcPr>
          <w:p w14:paraId="76848356"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 xml:space="preserve">ZTE, </w:t>
            </w:r>
            <w:proofErr w:type="spellStart"/>
            <w:r w:rsidRPr="006D6035">
              <w:rPr>
                <w:rFonts w:ascii="Arial" w:eastAsia="Times New Roman" w:hAnsi="Arial" w:cs="Arial"/>
                <w:sz w:val="12"/>
                <w:szCs w:val="16"/>
                <w:lang w:val="en-US"/>
              </w:rPr>
              <w:t>Sanechips</w:t>
            </w:r>
            <w:proofErr w:type="spellEnd"/>
          </w:p>
        </w:tc>
        <w:tc>
          <w:tcPr>
            <w:tcW w:w="7943" w:type="dxa"/>
          </w:tcPr>
          <w:p w14:paraId="5F35CE37" w14:textId="4AB72A8B" w:rsidR="006F207F" w:rsidRPr="006D6035" w:rsidRDefault="003478B0" w:rsidP="003478B0">
            <w:pPr>
              <w:spacing w:beforeLines="50" w:before="120" w:afterLines="50" w:after="120"/>
              <w:jc w:val="both"/>
              <w:rPr>
                <w:bCs/>
                <w:sz w:val="16"/>
                <w:lang w:val="en-US" w:eastAsia="zh-CN"/>
              </w:rPr>
            </w:pPr>
            <w:r w:rsidRPr="006D6035">
              <w:rPr>
                <w:bCs/>
                <w:sz w:val="16"/>
                <w:lang w:val="en-US" w:eastAsia="zh-CN"/>
              </w:rPr>
              <w:t xml:space="preserve">Proposal 1: </w:t>
            </w:r>
            <w:r w:rsidRPr="006D6035">
              <w:rPr>
                <w:i/>
                <w:iCs/>
                <w:sz w:val="16"/>
                <w:lang w:val="en-US" w:eastAsia="zh-CN"/>
              </w:rPr>
              <w:t xml:space="preserve">From the respective of minimizing the impacts of specification and the fairness of coexistence, Alt 1 that Cat-2 LBT with 16 µs consists of a duration </w:t>
            </w:r>
            <w:proofErr w:type="spellStart"/>
            <w:r w:rsidRPr="006D6035">
              <w:rPr>
                <w:i/>
                <w:iCs/>
                <w:sz w:val="16"/>
                <w:lang w:val="en-US" w:eastAsia="zh-CN"/>
              </w:rPr>
              <w:t>Tsl</w:t>
            </w:r>
            <w:proofErr w:type="spellEnd"/>
            <w:r w:rsidRPr="006D6035">
              <w:rPr>
                <w:i/>
                <w:iCs/>
                <w:sz w:val="16"/>
                <w:lang w:val="en-US" w:eastAsia="zh-CN"/>
              </w:rPr>
              <w:t xml:space="preserve"> = 9 µs immediately followed by a slot duration </w:t>
            </w:r>
            <w:proofErr w:type="spellStart"/>
            <w:r w:rsidRPr="006D6035">
              <w:rPr>
                <w:i/>
                <w:iCs/>
                <w:sz w:val="16"/>
                <w:lang w:val="en-US" w:eastAsia="zh-CN"/>
              </w:rPr>
              <w:t>Ti</w:t>
            </w:r>
            <w:proofErr w:type="spellEnd"/>
            <w:r w:rsidRPr="006D6035">
              <w:rPr>
                <w:i/>
                <w:iCs/>
                <w:sz w:val="16"/>
                <w:lang w:val="en-US" w:eastAsia="zh-CN"/>
              </w:rPr>
              <w:t xml:space="preserve"> = 7 µs and Energy measurement is done in the </w:t>
            </w:r>
            <w:proofErr w:type="spellStart"/>
            <w:r w:rsidRPr="006D6035">
              <w:rPr>
                <w:i/>
                <w:iCs/>
                <w:sz w:val="16"/>
                <w:lang w:val="en-US" w:eastAsia="zh-CN"/>
              </w:rPr>
              <w:t>Tsl</w:t>
            </w:r>
            <w:proofErr w:type="spellEnd"/>
            <w:r w:rsidRPr="006D6035">
              <w:rPr>
                <w:i/>
                <w:iCs/>
                <w:sz w:val="16"/>
                <w:lang w:val="en-US" w:eastAsia="zh-CN"/>
              </w:rPr>
              <w:t xml:space="preserve"> = 9 µs slot with the measurement including averaging for at least 4 us in any portion of the </w:t>
            </w:r>
            <w:proofErr w:type="spellStart"/>
            <w:r w:rsidRPr="006D6035">
              <w:rPr>
                <w:i/>
                <w:iCs/>
                <w:sz w:val="16"/>
                <w:lang w:val="en-US" w:eastAsia="zh-CN"/>
              </w:rPr>
              <w:t>Tsl</w:t>
            </w:r>
            <w:proofErr w:type="spellEnd"/>
            <w:r w:rsidRPr="006D6035">
              <w:rPr>
                <w:i/>
                <w:iCs/>
                <w:sz w:val="16"/>
                <w:lang w:val="en-US" w:eastAsia="zh-CN"/>
              </w:rPr>
              <w:t xml:space="preserve"> = 9 µs slot should be supported.</w:t>
            </w:r>
          </w:p>
        </w:tc>
      </w:tr>
      <w:tr w:rsidR="006F207F" w:rsidRPr="006D6035" w14:paraId="0EBEEBE5" w14:textId="5C4387C0" w:rsidTr="006F207F">
        <w:trPr>
          <w:trHeight w:val="300"/>
        </w:trPr>
        <w:tc>
          <w:tcPr>
            <w:tcW w:w="1696" w:type="dxa"/>
            <w:shd w:val="clear" w:color="auto" w:fill="auto"/>
            <w:hideMark/>
          </w:tcPr>
          <w:p w14:paraId="735B404E"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25BBA8B8" w14:textId="156E847D" w:rsidR="006F207F" w:rsidRPr="006D6035" w:rsidRDefault="004C4EA9" w:rsidP="004C4EA9">
            <w:pPr>
              <w:rPr>
                <w:sz w:val="16"/>
                <w:lang w:val="en-US"/>
              </w:rPr>
            </w:pPr>
            <w:r w:rsidRPr="006D6035">
              <w:rPr>
                <w:sz w:val="16"/>
              </w:rPr>
              <w:t xml:space="preserve">Proposal 3: Adopt either Alt-1 or Alt-3 for Cat 2 LBT in a 16 </w:t>
            </w:r>
            <w:r w:rsidRPr="006D6035">
              <w:rPr>
                <w:rFonts w:cs="Calibri"/>
                <w:sz w:val="16"/>
              </w:rPr>
              <w:t>µ</w:t>
            </w:r>
            <w:r w:rsidRPr="006D6035">
              <w:rPr>
                <w:sz w:val="16"/>
              </w:rPr>
              <w:t>s gap.</w:t>
            </w:r>
          </w:p>
        </w:tc>
      </w:tr>
      <w:tr w:rsidR="006F207F" w:rsidRPr="006D6035" w14:paraId="554085E0" w14:textId="0C1EB37C" w:rsidTr="006F207F">
        <w:trPr>
          <w:trHeight w:val="300"/>
        </w:trPr>
        <w:tc>
          <w:tcPr>
            <w:tcW w:w="1696" w:type="dxa"/>
            <w:shd w:val="clear" w:color="auto" w:fill="auto"/>
            <w:hideMark/>
          </w:tcPr>
          <w:p w14:paraId="4D6C77E6"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19CA1962" w14:textId="77777777" w:rsidR="004C4EA9" w:rsidRPr="006D6035" w:rsidRDefault="004C4EA9" w:rsidP="004C4EA9">
            <w:pPr>
              <w:pStyle w:val="Caption"/>
              <w:rPr>
                <w:b w:val="0"/>
                <w:sz w:val="16"/>
              </w:rPr>
            </w:pPr>
            <w:bookmarkStart w:id="4" w:name="_Ref16932173"/>
            <w:r w:rsidRPr="006D6035">
              <w:rPr>
                <w:b w:val="0"/>
                <w:sz w:val="16"/>
              </w:rPr>
              <w:t xml:space="preserve">Observation </w:t>
            </w:r>
            <w:r w:rsidRPr="006D6035">
              <w:rPr>
                <w:b w:val="0"/>
                <w:sz w:val="16"/>
              </w:rPr>
              <w:fldChar w:fldCharType="begin"/>
            </w:r>
            <w:r w:rsidRPr="006D6035">
              <w:rPr>
                <w:b w:val="0"/>
                <w:sz w:val="16"/>
              </w:rPr>
              <w:instrText xml:space="preserve"> SEQ Observation \* ARABIC </w:instrText>
            </w:r>
            <w:r w:rsidRPr="006D6035">
              <w:rPr>
                <w:b w:val="0"/>
                <w:sz w:val="16"/>
              </w:rPr>
              <w:fldChar w:fldCharType="separate"/>
            </w:r>
            <w:r w:rsidRPr="006D6035">
              <w:rPr>
                <w:b w:val="0"/>
                <w:noProof/>
                <w:sz w:val="16"/>
              </w:rPr>
              <w:t>1</w:t>
            </w:r>
            <w:r w:rsidRPr="006D6035">
              <w:rPr>
                <w:b w:val="0"/>
                <w:sz w:val="16"/>
              </w:rPr>
              <w:fldChar w:fldCharType="end"/>
            </w:r>
            <w:r w:rsidRPr="006D6035">
              <w:rPr>
                <w:b w:val="0"/>
                <w:sz w:val="16"/>
              </w:rPr>
              <w:t>: The chances may be slim that other devices than the initiating device and the responding device can occupy the channel by performing a successful LBT within 16us to 25us gaps.</w:t>
            </w:r>
            <w:bookmarkEnd w:id="4"/>
          </w:p>
          <w:p w14:paraId="10D84CD4" w14:textId="1800B1E0" w:rsidR="006F207F" w:rsidRPr="006D6035" w:rsidRDefault="004C4EA9" w:rsidP="004C4EA9">
            <w:pPr>
              <w:pStyle w:val="Caption"/>
              <w:rPr>
                <w:b w:val="0"/>
                <w:lang w:val="en-US"/>
              </w:rPr>
            </w:pPr>
            <w:bookmarkStart w:id="5" w:name="_Ref16932235"/>
            <w:r w:rsidRPr="006D6035">
              <w:rPr>
                <w:b w:val="0"/>
                <w:sz w:val="16"/>
              </w:rPr>
              <w:t xml:space="preserve">Proposal </w:t>
            </w:r>
            <w:r w:rsidRPr="006D6035">
              <w:rPr>
                <w:b w:val="0"/>
                <w:sz w:val="16"/>
              </w:rPr>
              <w:fldChar w:fldCharType="begin"/>
            </w:r>
            <w:r w:rsidRPr="006D6035">
              <w:rPr>
                <w:b w:val="0"/>
                <w:sz w:val="16"/>
              </w:rPr>
              <w:instrText xml:space="preserve"> SEQ Proposal \* ARABIC </w:instrText>
            </w:r>
            <w:r w:rsidRPr="006D6035">
              <w:rPr>
                <w:b w:val="0"/>
                <w:sz w:val="16"/>
              </w:rPr>
              <w:fldChar w:fldCharType="separate"/>
            </w:r>
            <w:r w:rsidRPr="006D6035">
              <w:rPr>
                <w:b w:val="0"/>
                <w:noProof/>
                <w:sz w:val="16"/>
              </w:rPr>
              <w:t>1</w:t>
            </w:r>
            <w:r w:rsidRPr="006D6035">
              <w:rPr>
                <w:b w:val="0"/>
                <w:sz w:val="16"/>
              </w:rPr>
              <w:fldChar w:fldCharType="end"/>
            </w:r>
            <w:r w:rsidRPr="006D6035">
              <w:rPr>
                <w:b w:val="0"/>
                <w:sz w:val="16"/>
              </w:rPr>
              <w:t>: For Cat2 LBT in a 16us gap, support that energy measurement is done in any portion of the 16 us duration including averaging for at least 4 us. LBT is said to be successful if the measured energy is lower than the ED threshold.</w:t>
            </w:r>
            <w:bookmarkEnd w:id="5"/>
          </w:p>
        </w:tc>
      </w:tr>
      <w:tr w:rsidR="006F207F" w:rsidRPr="006D6035" w14:paraId="28FA5F0E" w14:textId="2704BC2B" w:rsidTr="006F207F">
        <w:trPr>
          <w:trHeight w:val="300"/>
        </w:trPr>
        <w:tc>
          <w:tcPr>
            <w:tcW w:w="1696" w:type="dxa"/>
            <w:shd w:val="clear" w:color="auto" w:fill="auto"/>
            <w:hideMark/>
          </w:tcPr>
          <w:p w14:paraId="426E9FEF"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7BB386F9" w14:textId="36785027" w:rsidR="006F207F" w:rsidRPr="006D6035" w:rsidRDefault="006848E8" w:rsidP="006848E8">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1</w:t>
            </w:r>
            <w:r w:rsidRPr="006D6035">
              <w:rPr>
                <w:rFonts w:eastAsia="MS Mincho"/>
                <w:sz w:val="16"/>
                <w:lang w:eastAsia="ja-JP"/>
              </w:rPr>
              <w:t xml:space="preserve">: 16µs CAT-2 LBT can consist of a slot of 7µs and another slot of 9µs, and energy measurement is performed for at least 4µs during both slots. </w:t>
            </w:r>
          </w:p>
        </w:tc>
      </w:tr>
      <w:tr w:rsidR="006F207F" w:rsidRPr="006D6035" w14:paraId="44A32F88" w14:textId="1BBCEEE5" w:rsidTr="006F207F">
        <w:trPr>
          <w:trHeight w:val="300"/>
        </w:trPr>
        <w:tc>
          <w:tcPr>
            <w:tcW w:w="1696" w:type="dxa"/>
            <w:shd w:val="clear" w:color="auto" w:fill="auto"/>
            <w:hideMark/>
          </w:tcPr>
          <w:p w14:paraId="20BB1862"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3A257A4B" w14:textId="1D0AEAD0" w:rsidR="006F207F" w:rsidRPr="006D6035" w:rsidRDefault="00097696" w:rsidP="00097696">
            <w:r w:rsidRPr="006D6035">
              <w:rPr>
                <w:sz w:val="16"/>
              </w:rPr>
              <w:t>Proposal 1:  Either Alt1 or Alt3 are viable definitions for the CAT-2 LBT procedure within a 16us gap.</w:t>
            </w:r>
          </w:p>
        </w:tc>
      </w:tr>
      <w:tr w:rsidR="00105899" w:rsidRPr="006D6035" w14:paraId="05DD4837" w14:textId="77777777" w:rsidTr="006F207F">
        <w:trPr>
          <w:trHeight w:val="300"/>
        </w:trPr>
        <w:tc>
          <w:tcPr>
            <w:tcW w:w="1696" w:type="dxa"/>
            <w:shd w:val="clear" w:color="auto" w:fill="auto"/>
          </w:tcPr>
          <w:p w14:paraId="1E80778B" w14:textId="315F5FBD" w:rsidR="00105899" w:rsidRPr="006D6035" w:rsidRDefault="00105899" w:rsidP="00F657DD">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39842661" w14:textId="77777777" w:rsidR="00105899" w:rsidRPr="00105899" w:rsidRDefault="00105899" w:rsidP="00105899">
            <w:pPr>
              <w:jc w:val="both"/>
              <w:rPr>
                <w:sz w:val="16"/>
              </w:rPr>
            </w:pPr>
            <w:r w:rsidRPr="00105899">
              <w:rPr>
                <w:sz w:val="16"/>
              </w:rPr>
              <w:t>Proposal 1: Alt 2 from RAN1#97 is adopted as the definition for 16 µs LBT:</w:t>
            </w:r>
          </w:p>
          <w:p w14:paraId="1DC11E59" w14:textId="1A317C82" w:rsidR="00105899" w:rsidRPr="00105899" w:rsidRDefault="00105899" w:rsidP="00105899">
            <w:pPr>
              <w:pStyle w:val="ListParagraph"/>
              <w:numPr>
                <w:ilvl w:val="0"/>
                <w:numId w:val="10"/>
              </w:numPr>
              <w:jc w:val="both"/>
              <w:rPr>
                <w:sz w:val="16"/>
                <w:lang w:val="en-US"/>
              </w:rPr>
            </w:pPr>
            <w:r w:rsidRPr="00105899">
              <w:rPr>
                <w:sz w:val="16"/>
                <w:lang w:val="en-US"/>
              </w:rPr>
              <w:t xml:space="preserve">The 16us measurement period is split into two slots with the first slot having a duration 7us and second slot having a duration of 9us. </w:t>
            </w:r>
          </w:p>
          <w:p w14:paraId="4176CE83" w14:textId="69C4D8D8" w:rsidR="00105899" w:rsidRPr="00105899" w:rsidRDefault="00105899" w:rsidP="00105899">
            <w:pPr>
              <w:numPr>
                <w:ilvl w:val="1"/>
                <w:numId w:val="10"/>
              </w:numPr>
              <w:ind w:left="1724"/>
              <w:jc w:val="both"/>
              <w:rPr>
                <w:sz w:val="16"/>
              </w:rPr>
            </w:pPr>
            <w:r w:rsidRPr="00105899">
              <w:rPr>
                <w:sz w:val="16"/>
              </w:rPr>
              <w:t xml:space="preserve">Energy measurement is done in both the 7us and 9us slot with the measurement including averaging for at least 4 us in any portion of each slot. LBT is said to be successful if the measured energy is lower than the ED threshold in both slots. </w:t>
            </w:r>
          </w:p>
        </w:tc>
      </w:tr>
      <w:tr w:rsidR="006F207F" w:rsidRPr="006D6035" w14:paraId="087CBAD0" w14:textId="4FE93689" w:rsidTr="006F207F">
        <w:trPr>
          <w:trHeight w:val="300"/>
        </w:trPr>
        <w:tc>
          <w:tcPr>
            <w:tcW w:w="1696" w:type="dxa"/>
            <w:shd w:val="clear" w:color="auto" w:fill="auto"/>
            <w:hideMark/>
          </w:tcPr>
          <w:p w14:paraId="1A63FA0E"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KRRI</w:t>
            </w:r>
          </w:p>
        </w:tc>
        <w:tc>
          <w:tcPr>
            <w:tcW w:w="7943" w:type="dxa"/>
          </w:tcPr>
          <w:p w14:paraId="40DDF5A5" w14:textId="5C6994CD" w:rsidR="006F207F" w:rsidRPr="006D6035" w:rsidRDefault="00C84832" w:rsidP="00C84832">
            <w:pPr>
              <w:spacing w:after="0"/>
              <w:rPr>
                <w:rFonts w:eastAsia="Malgun Gothic"/>
                <w:sz w:val="16"/>
              </w:rPr>
            </w:pPr>
            <w:r w:rsidRPr="006D6035">
              <w:rPr>
                <w:rFonts w:eastAsia="Malgun Gothic"/>
                <w:i/>
                <w:sz w:val="16"/>
                <w:szCs w:val="22"/>
                <w:lang w:eastAsia="ko-KR"/>
              </w:rPr>
              <w:t>Proposal 1</w:t>
            </w:r>
            <w:r w:rsidRPr="006D6035">
              <w:rPr>
                <w:rFonts w:eastAsia="Malgun Gothic"/>
                <w:sz w:val="16"/>
                <w:szCs w:val="22"/>
                <w:lang w:eastAsia="ko-KR"/>
              </w:rPr>
              <w:t>: We propose to support Alt 1 that energy measurement is done in the 9us slot with the measurement including averaging for at least 4 us in any portion of the slot.</w:t>
            </w:r>
          </w:p>
        </w:tc>
      </w:tr>
      <w:tr w:rsidR="006F207F" w:rsidRPr="006D6035" w14:paraId="03DF4CB8" w14:textId="51236EAE" w:rsidTr="006F207F">
        <w:trPr>
          <w:trHeight w:val="300"/>
        </w:trPr>
        <w:tc>
          <w:tcPr>
            <w:tcW w:w="1696" w:type="dxa"/>
            <w:shd w:val="clear" w:color="auto" w:fill="auto"/>
            <w:hideMark/>
          </w:tcPr>
          <w:p w14:paraId="34177B3B"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Sharp</w:t>
            </w:r>
          </w:p>
        </w:tc>
        <w:tc>
          <w:tcPr>
            <w:tcW w:w="7943" w:type="dxa"/>
          </w:tcPr>
          <w:p w14:paraId="5759DCFB" w14:textId="334EB86B" w:rsidR="006F207F" w:rsidRPr="006D6035" w:rsidRDefault="00C84832" w:rsidP="00C84832">
            <w:pPr>
              <w:spacing w:after="0"/>
              <w:rPr>
                <w:rFonts w:ascii="Arial" w:eastAsia="Times New Roman" w:hAnsi="Arial" w:cs="Arial"/>
                <w:sz w:val="12"/>
                <w:szCs w:val="16"/>
                <w:lang w:val="en-US"/>
              </w:rPr>
            </w:pPr>
            <w:r w:rsidRPr="006D6035">
              <w:rPr>
                <w:rFonts w:cs="Arial"/>
                <w:sz w:val="16"/>
                <w:szCs w:val="24"/>
                <w:u w:val="single"/>
              </w:rPr>
              <w:t>Proposal</w:t>
            </w:r>
            <w:r w:rsidRPr="006D6035">
              <w:rPr>
                <w:rFonts w:cs="Arial" w:hint="eastAsia"/>
                <w:sz w:val="16"/>
                <w:szCs w:val="24"/>
                <w:u w:val="single"/>
              </w:rPr>
              <w:t xml:space="preserve"> </w:t>
            </w:r>
            <w:r w:rsidRPr="006D6035">
              <w:rPr>
                <w:rFonts w:cs="Arial"/>
                <w:sz w:val="16"/>
                <w:szCs w:val="24"/>
                <w:u w:val="single"/>
              </w:rPr>
              <w:t>1</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r w:rsidRPr="006D6035">
              <w:rPr>
                <w:rFonts w:eastAsiaTheme="minorEastAsia" w:cs="Arial"/>
                <w:sz w:val="16"/>
                <w:szCs w:val="24"/>
                <w:lang w:val="en-US"/>
              </w:rPr>
              <w:t>Take Alt 1 for 16</w:t>
            </w:r>
            <w:r w:rsidRPr="006D6035">
              <w:rPr>
                <w:sz w:val="16"/>
                <w:lang w:val="en-US"/>
              </w:rPr>
              <w:sym w:font="Symbol" w:char="F06D"/>
            </w:r>
            <w:r w:rsidRPr="006D6035">
              <w:rPr>
                <w:rFonts w:eastAsiaTheme="minorEastAsia" w:cs="Arial"/>
                <w:sz w:val="16"/>
                <w:szCs w:val="24"/>
                <w:lang w:val="en-US"/>
              </w:rPr>
              <w:t>s Cat-2 LBT, i.e. energy measurement is done in the last 9</w:t>
            </w:r>
            <w:r w:rsidRPr="006D6035">
              <w:rPr>
                <w:sz w:val="16"/>
                <w:lang w:val="en-US"/>
              </w:rPr>
              <w:sym w:font="Symbol" w:char="F06D"/>
            </w:r>
            <w:r w:rsidRPr="006D6035">
              <w:rPr>
                <w:rFonts w:eastAsiaTheme="minorEastAsia" w:cs="Arial"/>
                <w:sz w:val="16"/>
                <w:szCs w:val="24"/>
                <w:lang w:val="en-US"/>
              </w:rPr>
              <w:t xml:space="preserve">s slot with the measurement including averaging for at least 4 </w:t>
            </w:r>
            <w:r w:rsidRPr="006D6035">
              <w:rPr>
                <w:sz w:val="16"/>
                <w:lang w:val="en-US"/>
              </w:rPr>
              <w:sym w:font="Symbol" w:char="F06D"/>
            </w:r>
            <w:r w:rsidRPr="006D6035">
              <w:rPr>
                <w:rFonts w:eastAsiaTheme="minorEastAsia" w:cs="Arial"/>
                <w:sz w:val="16"/>
                <w:szCs w:val="24"/>
                <w:lang w:val="en-US"/>
              </w:rPr>
              <w:t>s in any portion of the slot. LBT is said to be successful if the measured energy is lower than the ED threshold.</w:t>
            </w:r>
          </w:p>
        </w:tc>
      </w:tr>
      <w:tr w:rsidR="006F207F" w:rsidRPr="006D6035" w14:paraId="0EBADC60" w14:textId="78E2726D" w:rsidTr="006F207F">
        <w:trPr>
          <w:trHeight w:val="300"/>
        </w:trPr>
        <w:tc>
          <w:tcPr>
            <w:tcW w:w="1696" w:type="dxa"/>
            <w:shd w:val="clear" w:color="auto" w:fill="auto"/>
            <w:hideMark/>
          </w:tcPr>
          <w:p w14:paraId="288EF0DB"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NTT DOCOMO, INC.</w:t>
            </w:r>
          </w:p>
        </w:tc>
        <w:tc>
          <w:tcPr>
            <w:tcW w:w="7943" w:type="dxa"/>
          </w:tcPr>
          <w:p w14:paraId="224CC26D" w14:textId="38074AFF" w:rsidR="006F207F"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Proposal 1</w:t>
            </w:r>
            <w:r w:rsidRPr="006D6035">
              <w:rPr>
                <w:rFonts w:eastAsia="MS Mincho" w:hint="eastAsia"/>
                <w:sz w:val="16"/>
                <w:szCs w:val="22"/>
                <w:lang w:val="en-US"/>
              </w:rPr>
              <w:t xml:space="preserve">: </w:t>
            </w:r>
            <w:r w:rsidRPr="006D6035">
              <w:rPr>
                <w:rFonts w:eastAsia="MS Mincho"/>
                <w:sz w:val="16"/>
                <w:szCs w:val="22"/>
                <w:lang w:val="en-US"/>
              </w:rPr>
              <w:t>In case of 16 us Cat.2 LBT, energy measurement is done in any portion of the 16 us duration including averaging for at least 4 us. LBT is said to be successful if the measured energy is lower than the ED threshold.</w:t>
            </w:r>
          </w:p>
        </w:tc>
      </w:tr>
      <w:tr w:rsidR="006F207F" w:rsidRPr="006D6035" w14:paraId="23327E8A" w14:textId="7977EDA1" w:rsidTr="006F207F">
        <w:trPr>
          <w:trHeight w:val="300"/>
        </w:trPr>
        <w:tc>
          <w:tcPr>
            <w:tcW w:w="1696" w:type="dxa"/>
            <w:shd w:val="clear" w:color="auto" w:fill="auto"/>
            <w:hideMark/>
          </w:tcPr>
          <w:p w14:paraId="31A5080C"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67C27AFF" w14:textId="77777777" w:rsidR="008019F3" w:rsidRPr="006D6035" w:rsidRDefault="008019F3" w:rsidP="008019F3">
            <w:pPr>
              <w:rPr>
                <w:sz w:val="16"/>
                <w:lang w:val="en-US"/>
              </w:rPr>
            </w:pPr>
            <w:bookmarkStart w:id="6" w:name="p09"/>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Support </w:t>
            </w:r>
            <w:r w:rsidRPr="006D6035">
              <w:rPr>
                <w:sz w:val="16"/>
                <w:lang w:val="en-US"/>
              </w:rPr>
              <w:t xml:space="preserve">Alt 1: The 16us measurement period is split into two slots with the first slot having a duration 7us and second slot having a duration of 9us. </w:t>
            </w:r>
          </w:p>
          <w:p w14:paraId="2AF57AC1" w14:textId="77777777" w:rsidR="008019F3" w:rsidRPr="006D6035" w:rsidRDefault="008019F3" w:rsidP="008019F3">
            <w:pPr>
              <w:pStyle w:val="ListParagraph"/>
              <w:numPr>
                <w:ilvl w:val="0"/>
                <w:numId w:val="34"/>
              </w:numPr>
              <w:kinsoku w:val="0"/>
              <w:overflowPunct w:val="0"/>
              <w:contextualSpacing w:val="0"/>
              <w:rPr>
                <w:sz w:val="16"/>
                <w:lang w:val="en-US"/>
              </w:rPr>
            </w:pPr>
            <w:r w:rsidRPr="006D6035">
              <w:rPr>
                <w:sz w:val="16"/>
                <w:lang w:val="en-US"/>
              </w:rPr>
              <w:t xml:space="preserve">Energy measurement is done in the 9us slot with the measurement including averaging for at least 4 us in any portion of the slot. LBT is said to be successful if the measured energy is lower than the ED threshold. </w:t>
            </w:r>
          </w:p>
          <w:bookmarkEnd w:id="6"/>
          <w:p w14:paraId="08E43220" w14:textId="77777777" w:rsidR="006F207F" w:rsidRPr="006D6035" w:rsidRDefault="006F207F" w:rsidP="00F657DD">
            <w:pPr>
              <w:overflowPunct/>
              <w:autoSpaceDE/>
              <w:autoSpaceDN/>
              <w:adjustRightInd/>
              <w:spacing w:after="0"/>
              <w:textAlignment w:val="auto"/>
              <w:rPr>
                <w:rFonts w:ascii="Arial" w:eastAsia="Times New Roman" w:hAnsi="Arial" w:cs="Arial"/>
                <w:sz w:val="16"/>
                <w:szCs w:val="16"/>
                <w:lang w:val="en-US"/>
              </w:rPr>
            </w:pPr>
          </w:p>
        </w:tc>
      </w:tr>
      <w:tr w:rsidR="006F207F" w:rsidRPr="006D6035" w14:paraId="5B1266C4" w14:textId="3808D35C" w:rsidTr="006F207F">
        <w:trPr>
          <w:trHeight w:val="300"/>
        </w:trPr>
        <w:tc>
          <w:tcPr>
            <w:tcW w:w="1696" w:type="dxa"/>
            <w:shd w:val="clear" w:color="auto" w:fill="auto"/>
            <w:hideMark/>
          </w:tcPr>
          <w:p w14:paraId="632D473A"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45A14757" w14:textId="08DC1346" w:rsidR="006F207F" w:rsidRPr="006D6035" w:rsidRDefault="00B432F9" w:rsidP="00B432F9">
            <w:pPr>
              <w:pStyle w:val="Proposal"/>
              <w:numPr>
                <w:ilvl w:val="0"/>
                <w:numId w:val="0"/>
              </w:numPr>
              <w:ind w:left="1304" w:hanging="1304"/>
              <w:rPr>
                <w:b w:val="0"/>
                <w:sz w:val="16"/>
                <w:lang w:val="en-US"/>
              </w:rPr>
            </w:pPr>
            <w:bookmarkStart w:id="7" w:name="_Toc16877939"/>
            <w:r w:rsidRPr="00D467FF">
              <w:rPr>
                <w:rFonts w:ascii="Times New Roman" w:eastAsia="MS Mincho" w:hAnsi="Times New Roman" w:cs="Times New Roman"/>
                <w:b w:val="0"/>
                <w:bCs w:val="0"/>
                <w:sz w:val="16"/>
                <w:lang w:val="en-US"/>
              </w:rPr>
              <w:t xml:space="preserve">P2: It is </w:t>
            </w:r>
            <w:proofErr w:type="gramStart"/>
            <w:r w:rsidRPr="00D467FF">
              <w:rPr>
                <w:rFonts w:ascii="Times New Roman" w:eastAsia="MS Mincho" w:hAnsi="Times New Roman" w:cs="Times New Roman"/>
                <w:b w:val="0"/>
                <w:bCs w:val="0"/>
                <w:sz w:val="16"/>
                <w:lang w:val="en-US"/>
              </w:rPr>
              <w:t>sufficient</w:t>
            </w:r>
            <w:proofErr w:type="gramEnd"/>
            <w:r w:rsidRPr="00D467FF">
              <w:rPr>
                <w:rFonts w:ascii="Times New Roman" w:eastAsia="MS Mincho" w:hAnsi="Times New Roman" w:cs="Times New Roman"/>
                <w:b w:val="0"/>
                <w:bCs w:val="0"/>
                <w:sz w:val="16"/>
                <w:lang w:val="en-US"/>
              </w:rPr>
              <w:t xml:space="preserve"> to sense the channel only once within the 16us gap, i.e. consider either Alt 1 or Alt 3 for Cat2 LBT in a 16us gap.</w:t>
            </w:r>
            <w:bookmarkEnd w:id="7"/>
            <w:r w:rsidRPr="006D6035">
              <w:rPr>
                <w:b w:val="0"/>
                <w:sz w:val="16"/>
                <w:lang w:val="en-US"/>
              </w:rPr>
              <w:t xml:space="preserve"> </w:t>
            </w:r>
          </w:p>
        </w:tc>
      </w:tr>
      <w:tr w:rsidR="006F207F" w:rsidRPr="006D6035" w14:paraId="6693A90C" w14:textId="6D8DE195" w:rsidTr="006F207F">
        <w:trPr>
          <w:trHeight w:val="300"/>
        </w:trPr>
        <w:tc>
          <w:tcPr>
            <w:tcW w:w="1696" w:type="dxa"/>
            <w:shd w:val="clear" w:color="auto" w:fill="auto"/>
            <w:hideMark/>
          </w:tcPr>
          <w:p w14:paraId="303B1B50"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Broadcom Limited</w:t>
            </w:r>
          </w:p>
        </w:tc>
        <w:tc>
          <w:tcPr>
            <w:tcW w:w="7943" w:type="dxa"/>
          </w:tcPr>
          <w:p w14:paraId="4FC9085A" w14:textId="77777777" w:rsidR="006F4D20" w:rsidRPr="006D6035" w:rsidRDefault="006F4D20" w:rsidP="006F4D20">
            <w:pPr>
              <w:jc w:val="both"/>
              <w:rPr>
                <w:sz w:val="16"/>
                <w:szCs w:val="16"/>
              </w:rPr>
            </w:pPr>
            <w:r w:rsidRPr="006D6035">
              <w:rPr>
                <w:sz w:val="16"/>
                <w:szCs w:val="16"/>
              </w:rPr>
              <w:t xml:space="preserve">Observation 1: The 802.11ax channel sensing procedure in the SIFS (16us) gap after a DL transmission and before a UL transmission consists of both Energy Detection and Preamble Detection. </w:t>
            </w:r>
          </w:p>
          <w:p w14:paraId="6E5247AD" w14:textId="77777777" w:rsidR="006F4D20" w:rsidRPr="006D6035" w:rsidRDefault="006F4D20" w:rsidP="006F4D20">
            <w:pPr>
              <w:pStyle w:val="ListParagraph"/>
              <w:numPr>
                <w:ilvl w:val="0"/>
                <w:numId w:val="45"/>
              </w:numPr>
              <w:spacing w:line="276" w:lineRule="auto"/>
              <w:jc w:val="both"/>
              <w:rPr>
                <w:sz w:val="16"/>
                <w:szCs w:val="16"/>
                <w:lang w:val="en-US"/>
              </w:rPr>
            </w:pPr>
            <w:r w:rsidRPr="006D6035">
              <w:rPr>
                <w:sz w:val="16"/>
                <w:szCs w:val="16"/>
                <w:lang w:val="en-US"/>
              </w:rPr>
              <w:t xml:space="preserve">For Energy Detection: The UE is required to detect a busy channel within ~4us after the signal arrives at its antenna.   </w:t>
            </w:r>
          </w:p>
          <w:p w14:paraId="65949B20" w14:textId="77777777" w:rsidR="006F4D20" w:rsidRPr="006D6035" w:rsidRDefault="006F4D20" w:rsidP="006F4D20">
            <w:pPr>
              <w:pStyle w:val="ListParagraph"/>
              <w:numPr>
                <w:ilvl w:val="0"/>
                <w:numId w:val="45"/>
              </w:numPr>
              <w:spacing w:line="276" w:lineRule="auto"/>
              <w:jc w:val="both"/>
              <w:rPr>
                <w:sz w:val="16"/>
                <w:szCs w:val="16"/>
                <w:lang w:val="en-US"/>
              </w:rPr>
            </w:pPr>
            <w:r w:rsidRPr="006D6035">
              <w:rPr>
                <w:sz w:val="16"/>
                <w:szCs w:val="16"/>
                <w:lang w:val="en-US"/>
              </w:rPr>
              <w:t>For Preamble detection: The preamble need not be detected only within the 16us gap, but even any time before it, leading to setting an appropriate NAV (busy state) at the UE.</w:t>
            </w:r>
          </w:p>
          <w:p w14:paraId="11100E64" w14:textId="77777777" w:rsidR="006F4D20" w:rsidRPr="006D6035" w:rsidRDefault="006F4D20" w:rsidP="006F4D20">
            <w:pPr>
              <w:jc w:val="both"/>
              <w:rPr>
                <w:sz w:val="16"/>
                <w:szCs w:val="16"/>
              </w:rPr>
            </w:pPr>
            <w:r w:rsidRPr="006D6035">
              <w:rPr>
                <w:sz w:val="16"/>
                <w:szCs w:val="16"/>
              </w:rPr>
              <w:t>So, the 802.11ax procedure for channel sensing within SIFS is stricter and provides better protection against hidden nodes than all the alternatives for NR-U discussed in RAN1#97. However, the 802.11ax Energy Detection scheme within SIFS is closest to Alternative 2.</w:t>
            </w:r>
          </w:p>
          <w:p w14:paraId="45CB777A" w14:textId="5303B09B" w:rsidR="006F4D20" w:rsidRPr="006D6035" w:rsidRDefault="006F4D20" w:rsidP="006F4D20">
            <w:pPr>
              <w:jc w:val="both"/>
              <w:rPr>
                <w:sz w:val="16"/>
                <w:szCs w:val="16"/>
              </w:rPr>
            </w:pPr>
            <w:r w:rsidRPr="006D6035">
              <w:rPr>
                <w:sz w:val="16"/>
                <w:szCs w:val="16"/>
              </w:rPr>
              <w:t xml:space="preserve">Proposal 1: NR-U shall follow Alternative 2 for UL transmissions after SIFS gap i.e. it shall do the following: </w:t>
            </w:r>
          </w:p>
          <w:p w14:paraId="29B36015" w14:textId="77777777" w:rsidR="006F4D20" w:rsidRPr="006D6035" w:rsidRDefault="006F4D20" w:rsidP="006F4D20">
            <w:pPr>
              <w:pStyle w:val="ListParagraph"/>
              <w:numPr>
                <w:ilvl w:val="0"/>
                <w:numId w:val="46"/>
              </w:numPr>
              <w:spacing w:line="276" w:lineRule="auto"/>
              <w:jc w:val="both"/>
              <w:rPr>
                <w:sz w:val="16"/>
                <w:szCs w:val="16"/>
                <w:lang w:val="en-US"/>
              </w:rPr>
            </w:pPr>
            <w:r w:rsidRPr="006D6035">
              <w:rPr>
                <w:sz w:val="16"/>
                <w:szCs w:val="16"/>
                <w:lang w:val="en-US"/>
              </w:rPr>
              <w:t xml:space="preserve">The 16us measurement period is split into two slots with the first slot having a duration 7us and second slot having a duration of 9us. </w:t>
            </w:r>
          </w:p>
          <w:p w14:paraId="6179DA85" w14:textId="77777777" w:rsidR="006F4D20" w:rsidRPr="006D6035" w:rsidRDefault="006F4D20" w:rsidP="006F4D20">
            <w:pPr>
              <w:pStyle w:val="ListParagraph"/>
              <w:numPr>
                <w:ilvl w:val="1"/>
                <w:numId w:val="46"/>
              </w:numPr>
              <w:spacing w:line="276" w:lineRule="auto"/>
              <w:jc w:val="both"/>
              <w:rPr>
                <w:sz w:val="16"/>
                <w:szCs w:val="16"/>
                <w:lang w:val="en-US"/>
              </w:rPr>
            </w:pPr>
            <w:r w:rsidRPr="006D6035">
              <w:rPr>
                <w:sz w:val="16"/>
                <w:szCs w:val="16"/>
                <w:lang w:val="en-US"/>
              </w:rPr>
              <w:t>Energy measurement is done in both the 7us and 9us slot with the measurement including averaging for at least 4 us in any portion of each slot. LBT is said to be successful if the measured energy is lower than the ED threshold in both slots.</w:t>
            </w:r>
          </w:p>
          <w:p w14:paraId="7713FD66" w14:textId="77777777" w:rsidR="006F207F" w:rsidRPr="006D6035" w:rsidRDefault="006F207F" w:rsidP="00F657DD">
            <w:pPr>
              <w:overflowPunct/>
              <w:autoSpaceDE/>
              <w:autoSpaceDN/>
              <w:adjustRightInd/>
              <w:spacing w:after="0"/>
              <w:textAlignment w:val="auto"/>
              <w:rPr>
                <w:rFonts w:ascii="Arial" w:eastAsia="Times New Roman" w:hAnsi="Arial" w:cs="Arial"/>
                <w:sz w:val="16"/>
                <w:szCs w:val="16"/>
                <w:lang w:val="en-US"/>
              </w:rPr>
            </w:pPr>
          </w:p>
        </w:tc>
      </w:tr>
      <w:tr w:rsidR="00B30D4D" w:rsidRPr="006D6035" w14:paraId="4383A608" w14:textId="77777777" w:rsidTr="006F207F">
        <w:trPr>
          <w:trHeight w:val="300"/>
        </w:trPr>
        <w:tc>
          <w:tcPr>
            <w:tcW w:w="1696" w:type="dxa"/>
            <w:shd w:val="clear" w:color="auto" w:fill="auto"/>
          </w:tcPr>
          <w:p w14:paraId="76A0EDE5" w14:textId="49F5862D" w:rsidR="00B30D4D" w:rsidRPr="006D6035" w:rsidRDefault="00B30D4D" w:rsidP="00B30D4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WILUS Inc.</w:t>
            </w:r>
          </w:p>
        </w:tc>
        <w:tc>
          <w:tcPr>
            <w:tcW w:w="7943" w:type="dxa"/>
          </w:tcPr>
          <w:p w14:paraId="6B293F24" w14:textId="77777777" w:rsidR="00B30D4D" w:rsidRPr="00F46B8C" w:rsidRDefault="00B30D4D" w:rsidP="00B30D4D">
            <w:pPr>
              <w:widowControl w:val="0"/>
              <w:spacing w:after="120" w:line="276" w:lineRule="auto"/>
              <w:jc w:val="both"/>
              <w:rPr>
                <w:i/>
                <w:sz w:val="16"/>
              </w:rPr>
            </w:pPr>
            <w:r w:rsidRPr="00F46B8C">
              <w:rPr>
                <w:rFonts w:hint="eastAsia"/>
                <w:i/>
                <w:sz w:val="16"/>
              </w:rPr>
              <w:t xml:space="preserve">Proposal 1: </w:t>
            </w:r>
            <w:r w:rsidRPr="00F46B8C">
              <w:rPr>
                <w:i/>
                <w:sz w:val="16"/>
              </w:rPr>
              <w:t>We propose to support Alt-1 that channel sensing is performed only in the 9us slot with the measurement including averaging for at least 4us in any portion of the slot without any additional definition of slot duration for sensing the channel.</w:t>
            </w:r>
          </w:p>
          <w:p w14:paraId="16D34ED3" w14:textId="420336D7" w:rsidR="00B30D4D" w:rsidRPr="00B30D4D" w:rsidRDefault="00B30D4D" w:rsidP="00B30D4D">
            <w:pPr>
              <w:widowControl w:val="0"/>
              <w:spacing w:after="120" w:line="276" w:lineRule="auto"/>
              <w:jc w:val="both"/>
              <w:rPr>
                <w:i/>
                <w:sz w:val="16"/>
                <w:lang w:val="en-US"/>
              </w:rPr>
            </w:pPr>
            <w:r w:rsidRPr="00F46B8C">
              <w:rPr>
                <w:rFonts w:hint="eastAsia"/>
                <w:i/>
                <w:sz w:val="16"/>
                <w:lang w:val="en-US"/>
              </w:rPr>
              <w:t xml:space="preserve">Proposal </w:t>
            </w:r>
            <w:r w:rsidRPr="00F46B8C">
              <w:rPr>
                <w:i/>
                <w:sz w:val="16"/>
                <w:lang w:val="en-US"/>
              </w:rPr>
              <w:t>2</w:t>
            </w:r>
            <w:r w:rsidRPr="00F46B8C">
              <w:rPr>
                <w:rFonts w:hint="eastAsia"/>
                <w:i/>
                <w:sz w:val="16"/>
                <w:lang w:val="en-US"/>
              </w:rPr>
              <w:t xml:space="preserve">: </w:t>
            </w:r>
            <w:r w:rsidRPr="00F46B8C">
              <w:rPr>
                <w:i/>
                <w:sz w:val="16"/>
                <w:lang w:val="en-US"/>
              </w:rPr>
              <w:t>It is necessary to discuss and specify how to handle channel access after failure of 16us Cat-2 LBT by a UE for NR-U operation.</w:t>
            </w:r>
          </w:p>
        </w:tc>
      </w:tr>
    </w:tbl>
    <w:p w14:paraId="2E569145" w14:textId="77777777" w:rsidR="00536E5E" w:rsidRDefault="00536E5E" w:rsidP="00897C04">
      <w:pPr>
        <w:rPr>
          <w:lang w:val="en-US"/>
        </w:rPr>
      </w:pPr>
    </w:p>
    <w:p w14:paraId="6A54EFD4" w14:textId="45BBE667" w:rsidR="00FC0D28" w:rsidRPr="00351BF2" w:rsidRDefault="00FC0D28" w:rsidP="00FC0D28">
      <w:pPr>
        <w:pStyle w:val="Heading1"/>
        <w:jc w:val="both"/>
        <w:rPr>
          <w:szCs w:val="32"/>
          <w:lang w:val="en-US"/>
        </w:rPr>
      </w:pPr>
      <w:r w:rsidRPr="00351BF2">
        <w:rPr>
          <w:color w:val="000000"/>
          <w:lang w:val="en-US"/>
        </w:rPr>
        <w:t>3</w:t>
      </w:r>
      <w:r w:rsidRPr="00351BF2">
        <w:rPr>
          <w:color w:val="000000"/>
          <w:szCs w:val="32"/>
          <w:lang w:val="en-US"/>
        </w:rPr>
        <w:tab/>
      </w:r>
      <w:r w:rsidRPr="00FC0D28">
        <w:rPr>
          <w:color w:val="000000"/>
          <w:lang w:val="en-US" w:eastAsia="zh-CN"/>
        </w:rPr>
        <w:tab/>
        <w:t>Signaling support for LBT type/priority indication</w:t>
      </w:r>
    </w:p>
    <w:p w14:paraId="554535C9" w14:textId="77777777" w:rsidR="00A258F7" w:rsidRPr="00DE1F42" w:rsidRDefault="00A258F7" w:rsidP="00A258F7">
      <w:pPr>
        <w:rPr>
          <w:b/>
          <w:u w:val="single"/>
          <w:lang w:val="en-US"/>
        </w:rPr>
      </w:pPr>
      <w:r w:rsidRPr="00F14AAB">
        <w:rPr>
          <w:b/>
          <w:highlight w:val="yellow"/>
          <w:u w:val="single"/>
          <w:lang w:val="en-US"/>
        </w:rPr>
        <w:t>FL Summary</w:t>
      </w:r>
    </w:p>
    <w:p w14:paraId="493D6522" w14:textId="2A3EAD0E" w:rsidR="00CE7E00" w:rsidRDefault="00CE7E00" w:rsidP="00CE7E00">
      <w:pPr>
        <w:jc w:val="both"/>
        <w:rPr>
          <w:lang w:val="en-US"/>
        </w:rPr>
      </w:pPr>
      <w:r>
        <w:rPr>
          <w:lang w:val="en-US"/>
        </w:rPr>
        <w:t>One of the open items identified as essential is the indication of LBT related information for the UE. When operating within a shared gNB-acquired COT, the UE does not know what LBT type, CAPC and gap duration it should assume unless it is told by the gNB.</w:t>
      </w:r>
      <w:r w:rsidR="00181E5E">
        <w:rPr>
          <w:lang w:val="en-US"/>
        </w:rPr>
        <w:t xml:space="preserve"> </w:t>
      </w:r>
      <w:r w:rsidR="00A258F7">
        <w:rPr>
          <w:lang w:val="en-US"/>
        </w:rPr>
        <w:t>A few options for indicating the LBT related parameters for the UE were identified, as liste</w:t>
      </w:r>
      <w:r w:rsidR="007E26CD">
        <w:rPr>
          <w:lang w:val="en-US"/>
        </w:rPr>
        <w:t>d</w:t>
      </w:r>
      <w:r w:rsidR="00A258F7">
        <w:rPr>
          <w:lang w:val="en-US"/>
        </w:rPr>
        <w:t xml:space="preserve"> below:</w:t>
      </w:r>
    </w:p>
    <w:p w14:paraId="2C873EAE" w14:textId="7D6E3E04" w:rsidR="00916CFD" w:rsidRDefault="00A258F7" w:rsidP="00CE7E00">
      <w:pPr>
        <w:jc w:val="both"/>
        <w:rPr>
          <w:lang w:val="en-US"/>
        </w:rPr>
      </w:pPr>
      <w:r w:rsidRPr="00A258F7">
        <w:rPr>
          <w:highlight w:val="yellow"/>
          <w:lang w:val="en-US"/>
        </w:rPr>
        <w:t>Discuss in the meeting which of the following to support:</w:t>
      </w:r>
    </w:p>
    <w:p w14:paraId="78003B49" w14:textId="5B012A6C" w:rsidR="00024916" w:rsidRDefault="005459F5" w:rsidP="00CE7E00">
      <w:pPr>
        <w:jc w:val="both"/>
        <w:rPr>
          <w:lang w:val="en-US"/>
        </w:rPr>
      </w:pPr>
      <w:r>
        <w:rPr>
          <w:lang w:val="en-US"/>
        </w:rPr>
        <w:t xml:space="preserve">UL </w:t>
      </w:r>
      <w:r w:rsidR="00024916">
        <w:rPr>
          <w:lang w:val="en-US"/>
        </w:rPr>
        <w:t>grant includes:</w:t>
      </w:r>
    </w:p>
    <w:p w14:paraId="2BE8F75A" w14:textId="153A33E9"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LBT type</w:t>
      </w:r>
      <w:r w:rsidR="00FA1906">
        <w:rPr>
          <w:sz w:val="20"/>
          <w:szCs w:val="20"/>
          <w:lang w:val="en-US" w:eastAsia="en-US"/>
        </w:rPr>
        <w:t xml:space="preserve"> </w:t>
      </w:r>
    </w:p>
    <w:p w14:paraId="5AA32420" w14:textId="480F9F56"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CAPC</w:t>
      </w:r>
      <w:r w:rsidR="0083459A">
        <w:rPr>
          <w:sz w:val="20"/>
          <w:szCs w:val="20"/>
          <w:lang w:val="en-US" w:eastAsia="en-US"/>
        </w:rPr>
        <w:t xml:space="preserve"> that the gNB assumed when acquiring the CO</w:t>
      </w:r>
      <w:r w:rsidR="001F6500">
        <w:rPr>
          <w:sz w:val="20"/>
          <w:szCs w:val="20"/>
          <w:lang w:val="en-US" w:eastAsia="en-US"/>
        </w:rPr>
        <w:t>,</w:t>
      </w:r>
      <w:r w:rsidR="0083459A">
        <w:rPr>
          <w:sz w:val="20"/>
          <w:szCs w:val="20"/>
          <w:lang w:val="en-US" w:eastAsia="en-US"/>
        </w:rPr>
        <w:t xml:space="preserve"> </w:t>
      </w:r>
      <w:r w:rsidR="001F6500">
        <w:rPr>
          <w:sz w:val="20"/>
          <w:szCs w:val="20"/>
          <w:lang w:val="en-US" w:eastAsia="en-US"/>
        </w:rPr>
        <w:t>or the CAPC that the UE shall use when initiating a COT with Cat 4 LBT</w:t>
      </w:r>
    </w:p>
    <w:p w14:paraId="0DD5155F" w14:textId="0E41888C"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PUSCH starting position</w:t>
      </w:r>
      <w:r w:rsidR="004A341C">
        <w:rPr>
          <w:sz w:val="20"/>
          <w:szCs w:val="20"/>
          <w:lang w:val="en-US" w:eastAsia="en-US"/>
        </w:rPr>
        <w:t xml:space="preserve"> </w:t>
      </w:r>
      <w:r w:rsidR="00A258F7">
        <w:rPr>
          <w:sz w:val="20"/>
          <w:szCs w:val="20"/>
          <w:lang w:val="en-US" w:eastAsia="en-US"/>
        </w:rPr>
        <w:t xml:space="preserve">within a symbol </w:t>
      </w:r>
      <w:r w:rsidR="004A341C">
        <w:rPr>
          <w:sz w:val="20"/>
          <w:szCs w:val="20"/>
          <w:lang w:val="en-US" w:eastAsia="en-US"/>
        </w:rPr>
        <w:t>(CP extension)</w:t>
      </w:r>
    </w:p>
    <w:p w14:paraId="2FD03616" w14:textId="055A007D" w:rsidR="0083459A" w:rsidRDefault="0083459A" w:rsidP="00CE7E00">
      <w:pPr>
        <w:jc w:val="both"/>
        <w:rPr>
          <w:lang w:val="en-US"/>
        </w:rPr>
      </w:pPr>
      <w:r>
        <w:rPr>
          <w:lang w:val="en-US"/>
        </w:rPr>
        <w:t>FFS: exact values of these parameters</w:t>
      </w:r>
    </w:p>
    <w:p w14:paraId="11A629DF" w14:textId="24698F14" w:rsidR="00A258F7" w:rsidRDefault="0083459A" w:rsidP="00CE7E00">
      <w:pPr>
        <w:jc w:val="both"/>
        <w:rPr>
          <w:lang w:val="en-US"/>
        </w:rPr>
      </w:pPr>
      <w:r>
        <w:rPr>
          <w:lang w:val="en-US"/>
        </w:rPr>
        <w:t>FFS: how to encode the parameters, e.g. jointly / separately</w:t>
      </w:r>
    </w:p>
    <w:p w14:paraId="00A2C690" w14:textId="6B4263A8" w:rsidR="0083459A" w:rsidRDefault="0083459A" w:rsidP="00CE7E00">
      <w:pPr>
        <w:jc w:val="both"/>
        <w:rPr>
          <w:lang w:val="en-US"/>
        </w:rPr>
      </w:pPr>
      <w:r>
        <w:rPr>
          <w:lang w:val="en-US"/>
        </w:rPr>
        <w:t>FFS: need to differentiate between LBE and FBE</w:t>
      </w:r>
    </w:p>
    <w:p w14:paraId="69FAA847" w14:textId="77777777" w:rsidR="00DF0FC9" w:rsidRDefault="00DF0FC9" w:rsidP="00CE7E00">
      <w:pPr>
        <w:jc w:val="both"/>
        <w:rPr>
          <w:lang w:val="en-US"/>
        </w:rPr>
      </w:pPr>
    </w:p>
    <w:p w14:paraId="76F8C904" w14:textId="18D5BEB0" w:rsidR="00DF0FC9" w:rsidRDefault="00DF0FC9" w:rsidP="00DF0FC9">
      <w:pPr>
        <w:jc w:val="both"/>
        <w:rPr>
          <w:lang w:val="en-US"/>
        </w:rPr>
      </w:pPr>
      <w:r>
        <w:rPr>
          <w:lang w:val="en-US"/>
        </w:rPr>
        <w:t>RAR includes:</w:t>
      </w:r>
    </w:p>
    <w:p w14:paraId="41449AC2" w14:textId="77777777" w:rsidR="00DF0FC9" w:rsidRPr="00024916" w:rsidRDefault="00DF0FC9" w:rsidP="00DF0FC9">
      <w:pPr>
        <w:pStyle w:val="ListParagraph"/>
        <w:numPr>
          <w:ilvl w:val="0"/>
          <w:numId w:val="10"/>
        </w:numPr>
        <w:jc w:val="both"/>
        <w:rPr>
          <w:sz w:val="20"/>
          <w:szCs w:val="20"/>
          <w:lang w:val="en-US" w:eastAsia="en-US"/>
        </w:rPr>
      </w:pPr>
      <w:r w:rsidRPr="00024916">
        <w:rPr>
          <w:sz w:val="20"/>
          <w:szCs w:val="20"/>
          <w:lang w:val="en-US" w:eastAsia="en-US"/>
        </w:rPr>
        <w:t>LBT type</w:t>
      </w:r>
      <w:r>
        <w:rPr>
          <w:sz w:val="20"/>
          <w:szCs w:val="20"/>
          <w:lang w:val="en-US" w:eastAsia="en-US"/>
        </w:rPr>
        <w:t xml:space="preserve"> (Cat1, 16 us Cat2, 25 us Cat2, Cat 4)</w:t>
      </w:r>
    </w:p>
    <w:p w14:paraId="7FF1EB80" w14:textId="77777777" w:rsidR="00DF0FC9" w:rsidRPr="00024916" w:rsidRDefault="00DF0FC9" w:rsidP="00DF0FC9">
      <w:pPr>
        <w:pStyle w:val="ListParagraph"/>
        <w:numPr>
          <w:ilvl w:val="0"/>
          <w:numId w:val="10"/>
        </w:numPr>
        <w:jc w:val="both"/>
        <w:rPr>
          <w:sz w:val="20"/>
          <w:szCs w:val="20"/>
          <w:lang w:val="en-US" w:eastAsia="en-US"/>
        </w:rPr>
      </w:pPr>
      <w:r w:rsidRPr="00024916">
        <w:rPr>
          <w:sz w:val="20"/>
          <w:szCs w:val="20"/>
          <w:lang w:val="en-US" w:eastAsia="en-US"/>
        </w:rPr>
        <w:t>CAPC</w:t>
      </w:r>
    </w:p>
    <w:p w14:paraId="7EE48455" w14:textId="77777777" w:rsidR="00DF0FC9" w:rsidRPr="00024916" w:rsidRDefault="00DF0FC9" w:rsidP="00DF0FC9">
      <w:pPr>
        <w:pStyle w:val="ListParagraph"/>
        <w:numPr>
          <w:ilvl w:val="0"/>
          <w:numId w:val="10"/>
        </w:numPr>
        <w:jc w:val="both"/>
        <w:rPr>
          <w:sz w:val="20"/>
          <w:szCs w:val="20"/>
          <w:lang w:val="en-US" w:eastAsia="en-US"/>
        </w:rPr>
      </w:pPr>
      <w:r w:rsidRPr="00024916">
        <w:rPr>
          <w:sz w:val="20"/>
          <w:szCs w:val="20"/>
          <w:lang w:val="en-US" w:eastAsia="en-US"/>
        </w:rPr>
        <w:lastRenderedPageBreak/>
        <w:t>PUSCH starting position</w:t>
      </w:r>
      <w:r>
        <w:rPr>
          <w:sz w:val="20"/>
          <w:szCs w:val="20"/>
          <w:lang w:val="en-US" w:eastAsia="en-US"/>
        </w:rPr>
        <w:t xml:space="preserve"> within a symbol (CP extension)</w:t>
      </w:r>
    </w:p>
    <w:p w14:paraId="1FB5B461" w14:textId="77777777" w:rsidR="00DF0FC9" w:rsidRDefault="00DF0FC9" w:rsidP="00DF0FC9">
      <w:pPr>
        <w:jc w:val="both"/>
        <w:rPr>
          <w:lang w:val="en-US"/>
        </w:rPr>
      </w:pPr>
    </w:p>
    <w:p w14:paraId="78E1514C" w14:textId="77777777" w:rsidR="00DF0FC9" w:rsidRDefault="00DF0FC9" w:rsidP="00CE7E00">
      <w:pPr>
        <w:jc w:val="both"/>
        <w:rPr>
          <w:lang w:val="en-US"/>
        </w:rPr>
      </w:pPr>
    </w:p>
    <w:p w14:paraId="6FC4B2E4" w14:textId="77777777" w:rsidR="00DF0FC9" w:rsidRDefault="00DF0FC9" w:rsidP="00CE7E00">
      <w:pPr>
        <w:jc w:val="both"/>
        <w:rPr>
          <w:lang w:val="en-US"/>
        </w:rPr>
      </w:pPr>
    </w:p>
    <w:p w14:paraId="34FB037D" w14:textId="094E086E" w:rsidR="00024916" w:rsidRDefault="00024916" w:rsidP="00CE7E00">
      <w:pPr>
        <w:jc w:val="both"/>
        <w:rPr>
          <w:lang w:val="en-US"/>
        </w:rPr>
      </w:pPr>
      <w:r>
        <w:rPr>
          <w:lang w:val="en-US"/>
        </w:rPr>
        <w:t>DL assignment includes:</w:t>
      </w:r>
    </w:p>
    <w:p w14:paraId="023D5DFA" w14:textId="4B1C089F"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LBT type for PUCCH</w:t>
      </w:r>
    </w:p>
    <w:p w14:paraId="089463AA" w14:textId="77777777" w:rsidR="00684EAC" w:rsidRPr="00024916" w:rsidRDefault="00684EAC" w:rsidP="00684EAC">
      <w:pPr>
        <w:pStyle w:val="ListParagraph"/>
        <w:numPr>
          <w:ilvl w:val="0"/>
          <w:numId w:val="10"/>
        </w:numPr>
        <w:jc w:val="both"/>
        <w:rPr>
          <w:sz w:val="20"/>
          <w:szCs w:val="20"/>
          <w:lang w:val="en-US" w:eastAsia="en-US"/>
        </w:rPr>
      </w:pPr>
      <w:r w:rsidRPr="00024916">
        <w:rPr>
          <w:sz w:val="20"/>
          <w:szCs w:val="20"/>
          <w:lang w:val="en-US" w:eastAsia="en-US"/>
        </w:rPr>
        <w:t>PUSCH starting position</w:t>
      </w:r>
      <w:r>
        <w:rPr>
          <w:sz w:val="20"/>
          <w:szCs w:val="20"/>
          <w:lang w:val="en-US" w:eastAsia="en-US"/>
        </w:rPr>
        <w:t xml:space="preserve"> (CP extension)</w:t>
      </w:r>
    </w:p>
    <w:p w14:paraId="49E8F1E3" w14:textId="77777777" w:rsidR="00684EAC" w:rsidRDefault="00684EAC" w:rsidP="00684EAC">
      <w:pPr>
        <w:pStyle w:val="ListParagraph"/>
        <w:ind w:left="644"/>
        <w:jc w:val="both"/>
        <w:rPr>
          <w:sz w:val="20"/>
          <w:szCs w:val="20"/>
          <w:lang w:val="en-US" w:eastAsia="en-US"/>
        </w:rPr>
      </w:pPr>
    </w:p>
    <w:p w14:paraId="2A362A9A" w14:textId="75E7AEDB" w:rsidR="00024916" w:rsidRDefault="00024916" w:rsidP="00024916">
      <w:pPr>
        <w:jc w:val="both"/>
        <w:rPr>
          <w:lang w:val="en-US"/>
        </w:rPr>
      </w:pPr>
      <w:r>
        <w:rPr>
          <w:lang w:val="en-US"/>
        </w:rPr>
        <w:t>GC-PDCCH includes:</w:t>
      </w:r>
    </w:p>
    <w:p w14:paraId="542C0B48" w14:textId="0F39EDFB"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TBD</w:t>
      </w:r>
    </w:p>
    <w:p w14:paraId="767F3BE8" w14:textId="77777777" w:rsidR="00024916" w:rsidRPr="00024916" w:rsidRDefault="00024916" w:rsidP="00024916">
      <w:pPr>
        <w:pStyle w:val="ListParagraph"/>
        <w:numPr>
          <w:ilvl w:val="0"/>
          <w:numId w:val="10"/>
        </w:numPr>
        <w:jc w:val="both"/>
        <w:rPr>
          <w:lang w:val="en-US"/>
        </w:rPr>
      </w:pPr>
    </w:p>
    <w:p w14:paraId="7D8FEAD4" w14:textId="2A255105" w:rsidR="00024916" w:rsidRDefault="00024916" w:rsidP="00024916">
      <w:pPr>
        <w:jc w:val="both"/>
        <w:rPr>
          <w:lang w:val="en-US"/>
        </w:rPr>
      </w:pPr>
    </w:p>
    <w:p w14:paraId="74A1F352" w14:textId="77777777" w:rsidR="00024916" w:rsidRPr="00024916" w:rsidRDefault="00024916" w:rsidP="00024916">
      <w:pPr>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F207F" w14:paraId="76AEEA9C" w14:textId="77777777" w:rsidTr="00F657DD">
        <w:trPr>
          <w:trHeight w:val="300"/>
        </w:trPr>
        <w:tc>
          <w:tcPr>
            <w:tcW w:w="1696" w:type="dxa"/>
            <w:shd w:val="clear" w:color="auto" w:fill="auto"/>
            <w:hideMark/>
          </w:tcPr>
          <w:p w14:paraId="25B6B531"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 xml:space="preserve">Huawei, </w:t>
            </w:r>
            <w:proofErr w:type="spellStart"/>
            <w:r w:rsidRPr="0040724A">
              <w:rPr>
                <w:rFonts w:ascii="Arial" w:eastAsia="Times New Roman" w:hAnsi="Arial" w:cs="Arial"/>
                <w:sz w:val="12"/>
                <w:szCs w:val="16"/>
                <w:lang w:val="en-US"/>
              </w:rPr>
              <w:t>HiSilicon</w:t>
            </w:r>
            <w:proofErr w:type="spellEnd"/>
          </w:p>
        </w:tc>
        <w:tc>
          <w:tcPr>
            <w:tcW w:w="7943" w:type="dxa"/>
          </w:tcPr>
          <w:p w14:paraId="0E541C5B" w14:textId="73C7AAC8" w:rsidR="006D6E38" w:rsidRPr="006D6035" w:rsidRDefault="006D6E38" w:rsidP="006D6E38">
            <w:pPr>
              <w:rPr>
                <w:i/>
                <w:sz w:val="16"/>
                <w:lang w:eastAsia="ja-JP"/>
              </w:rPr>
            </w:pPr>
            <w:r w:rsidRPr="006D6035">
              <w:rPr>
                <w:i/>
                <w:sz w:val="16"/>
                <w:lang w:eastAsia="ja-JP"/>
              </w:rPr>
              <w:t>Proposal 2: For UL LBT type indication for an UL burst within a gNB-initiated CO following a gap of 25us or less, Table 1 is supported.</w:t>
            </w:r>
          </w:p>
          <w:p w14:paraId="1FB94093" w14:textId="77777777" w:rsidR="006D6E38" w:rsidRPr="006D6035" w:rsidRDefault="006D6E38" w:rsidP="006D6E38">
            <w:pPr>
              <w:pStyle w:val="Caption"/>
              <w:keepNext/>
              <w:rPr>
                <w:b w:val="0"/>
                <w:sz w:val="16"/>
              </w:rPr>
            </w:pPr>
            <w:r w:rsidRPr="006D6035">
              <w:rPr>
                <w:b w:val="0"/>
                <w:sz w:val="16"/>
              </w:rPr>
              <w:t xml:space="preserve">Table </w:t>
            </w:r>
            <w:r w:rsidRPr="006D6035">
              <w:rPr>
                <w:b w:val="0"/>
                <w:sz w:val="16"/>
              </w:rPr>
              <w:fldChar w:fldCharType="begin"/>
            </w:r>
            <w:r w:rsidRPr="006D6035">
              <w:rPr>
                <w:b w:val="0"/>
                <w:sz w:val="16"/>
              </w:rPr>
              <w:instrText xml:space="preserve"> SEQ Table \* ARABIC </w:instrText>
            </w:r>
            <w:r w:rsidRPr="006D6035">
              <w:rPr>
                <w:b w:val="0"/>
                <w:sz w:val="16"/>
              </w:rPr>
              <w:fldChar w:fldCharType="separate"/>
            </w:r>
            <w:r w:rsidRPr="006D6035">
              <w:rPr>
                <w:b w:val="0"/>
                <w:noProof/>
                <w:sz w:val="16"/>
              </w:rPr>
              <w:t>1</w:t>
            </w:r>
            <w:r w:rsidRPr="006D6035">
              <w:rPr>
                <w:b w:val="0"/>
                <w:sz w:val="16"/>
              </w:rPr>
              <w:fldChar w:fldCharType="end"/>
            </w:r>
            <w:r w:rsidRPr="006D6035">
              <w:rPr>
                <w:b w:val="0"/>
                <w:sz w:val="16"/>
              </w:rPr>
              <w:t>. Indication of the LBT type for an UL burst within gNB-initiated CO with gaps of 16 and 25us</w:t>
            </w:r>
          </w:p>
          <w:tbl>
            <w:tblPr>
              <w:tblW w:w="0" w:type="auto"/>
              <w:jc w:val="center"/>
              <w:tblCellMar>
                <w:left w:w="0" w:type="dxa"/>
                <w:right w:w="0" w:type="dxa"/>
              </w:tblCellMar>
              <w:tblLook w:val="04A0" w:firstRow="1" w:lastRow="0" w:firstColumn="1" w:lastColumn="0" w:noHBand="0" w:noVBand="1"/>
            </w:tblPr>
            <w:tblGrid>
              <w:gridCol w:w="1179"/>
              <w:gridCol w:w="2475"/>
              <w:gridCol w:w="2397"/>
              <w:gridCol w:w="1656"/>
            </w:tblGrid>
            <w:tr w:rsidR="006D6E38" w:rsidRPr="006D6035" w14:paraId="25A2D68E" w14:textId="77777777" w:rsidTr="006D6E38">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F005A" w14:textId="77777777" w:rsidR="006D6E38" w:rsidRPr="006D6035" w:rsidRDefault="006D6E38" w:rsidP="006D6E38">
                  <w:pPr>
                    <w:keepNext/>
                    <w:jc w:val="center"/>
                    <w:rPr>
                      <w:rFonts w:ascii="Arial" w:hAnsi="Arial" w:cs="Arial"/>
                      <w:bCs/>
                      <w:sz w:val="14"/>
                      <w:lang w:eastAsia="x-none"/>
                    </w:rPr>
                  </w:pPr>
                </w:p>
              </w:tc>
              <w:tc>
                <w:tcPr>
                  <w:tcW w:w="0" w:type="auto"/>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D31F9" w14:textId="77777777" w:rsidR="006D6E38" w:rsidRPr="006D6035" w:rsidRDefault="006D6E38" w:rsidP="006D6E38">
                  <w:pPr>
                    <w:keepNext/>
                    <w:jc w:val="center"/>
                    <w:rPr>
                      <w:rFonts w:ascii="Arial" w:hAnsi="Arial" w:cs="Arial"/>
                      <w:sz w:val="14"/>
                      <w:lang w:eastAsia="x-none"/>
                    </w:rPr>
                  </w:pPr>
                  <w:r w:rsidRPr="006D6035">
                    <w:rPr>
                      <w:rFonts w:ascii="Arial" w:hAnsi="Arial" w:cs="Arial"/>
                      <w:sz w:val="14"/>
                      <w:lang w:eastAsia="x-none"/>
                    </w:rPr>
                    <w:t xml:space="preserve">UL burst within the DL COT on each occupied LBT </w:t>
                  </w:r>
                  <w:proofErr w:type="spellStart"/>
                  <w:r w:rsidRPr="006D6035">
                    <w:rPr>
                      <w:rFonts w:ascii="Arial" w:hAnsi="Arial" w:cs="Arial"/>
                      <w:sz w:val="14"/>
                      <w:lang w:eastAsia="x-none"/>
                    </w:rPr>
                    <w:t>subband</w:t>
                  </w:r>
                  <w:proofErr w:type="spellEnd"/>
                </w:p>
              </w:tc>
            </w:tr>
            <w:tr w:rsidR="006D6E38" w:rsidRPr="006D6035" w14:paraId="4AD02391"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0DC8CB" w14:textId="77777777" w:rsidR="006D6E38" w:rsidRPr="006D6035" w:rsidRDefault="006D6E38" w:rsidP="006D6E38">
                  <w:pPr>
                    <w:keepNext/>
                    <w:rPr>
                      <w:rFonts w:ascii="Arial" w:hAnsi="Arial" w:cs="Arial"/>
                      <w:sz w:val="14"/>
                      <w:lang w:eastAsia="x-none"/>
                    </w:rPr>
                  </w:pP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2DD1153" w14:textId="77777777" w:rsidR="006D6E38" w:rsidRPr="006D6035" w:rsidRDefault="006D6E38" w:rsidP="006D6E38">
                  <w:pPr>
                    <w:keepNext/>
                    <w:jc w:val="center"/>
                    <w:rPr>
                      <w:rFonts w:ascii="Arial" w:hAnsi="Arial" w:cs="Arial"/>
                      <w:sz w:val="14"/>
                      <w:szCs w:val="21"/>
                      <w:lang w:eastAsia="x-none"/>
                    </w:rPr>
                  </w:pPr>
                  <w:r w:rsidRPr="006D6035">
                    <w:rPr>
                      <w:rFonts w:ascii="Arial" w:hAnsi="Arial" w:cs="Arial"/>
                      <w:bCs/>
                      <w:sz w:val="14"/>
                      <w:szCs w:val="21"/>
                      <w:lang w:eastAsia="x-none"/>
                    </w:rPr>
                    <w:t>16 us Gap</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EE877A" w14:textId="77777777" w:rsidR="006D6E38" w:rsidRPr="006D6035" w:rsidRDefault="006D6E38" w:rsidP="006D6E38">
                  <w:pPr>
                    <w:keepNext/>
                    <w:jc w:val="center"/>
                    <w:rPr>
                      <w:rFonts w:ascii="Arial" w:hAnsi="Arial" w:cs="Arial"/>
                      <w:sz w:val="14"/>
                      <w:szCs w:val="21"/>
                      <w:lang w:val="en-US" w:eastAsia="x-none"/>
                    </w:rPr>
                  </w:pPr>
                  <w:r w:rsidRPr="006D6035">
                    <w:rPr>
                      <w:rFonts w:ascii="Arial" w:hAnsi="Arial" w:cs="Arial"/>
                      <w:bCs/>
                      <w:sz w:val="14"/>
                      <w:szCs w:val="21"/>
                      <w:lang w:eastAsia="x-none"/>
                    </w:rPr>
                    <w:t>25 us Gap</w:t>
                  </w:r>
                </w:p>
              </w:tc>
            </w:tr>
            <w:tr w:rsidR="006D6E38" w:rsidRPr="006D6035" w14:paraId="68FC6C03"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1601F" w14:textId="77777777" w:rsidR="006D6E38" w:rsidRPr="006D6035" w:rsidRDefault="006D6E38" w:rsidP="006D6E38">
                  <w:pPr>
                    <w:keepNext/>
                    <w:jc w:val="center"/>
                    <w:rPr>
                      <w:rFonts w:ascii="Arial" w:hAnsi="Arial" w:cs="Arial"/>
                      <w:sz w:val="14"/>
                      <w:lang w:eastAsia="x-none"/>
                    </w:rPr>
                  </w:pPr>
                  <w:r w:rsidRPr="006D6035">
                    <w:rPr>
                      <w:rFonts w:ascii="Arial" w:hAnsi="Arial" w:cs="Arial"/>
                      <w:bCs/>
                      <w:sz w:val="14"/>
                      <w:lang w:eastAsia="x-none"/>
                    </w:rPr>
                    <w:t>Indication in DL Channel</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20015510" w14:textId="77777777" w:rsidR="006D6E38" w:rsidRPr="006D6035" w:rsidRDefault="006D6E38" w:rsidP="006D6E38">
                  <w:pPr>
                    <w:keepNext/>
                    <w:jc w:val="center"/>
                    <w:rPr>
                      <w:rFonts w:ascii="Arial" w:hAnsi="Arial" w:cs="Arial"/>
                      <w:sz w:val="14"/>
                      <w:lang w:eastAsia="x-none"/>
                    </w:rPr>
                  </w:pPr>
                  <w:r w:rsidRPr="006D6035">
                    <w:rPr>
                      <w:rFonts w:ascii="Arial" w:hAnsi="Arial" w:cs="Arial"/>
                      <w:bCs/>
                      <w:sz w:val="14"/>
                      <w:lang w:eastAsia="x-none"/>
                    </w:rPr>
                    <w:t>Cat 1 LBT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290B72" w14:textId="77777777" w:rsidR="006D6E38" w:rsidRPr="006D6035" w:rsidRDefault="006D6E38" w:rsidP="006D6E38">
                  <w:pPr>
                    <w:keepNext/>
                    <w:jc w:val="center"/>
                    <w:rPr>
                      <w:rFonts w:ascii="Arial" w:hAnsi="Arial" w:cs="Arial"/>
                      <w:i/>
                      <w:iCs/>
                      <w:sz w:val="14"/>
                      <w:lang w:eastAsia="x-none"/>
                    </w:rPr>
                  </w:pPr>
                  <w:r w:rsidRPr="006D6035">
                    <w:rPr>
                      <w:rFonts w:ascii="Arial" w:hAnsi="Arial" w:cs="Arial"/>
                      <w:bCs/>
                      <w:sz w:val="14"/>
                      <w:lang w:eastAsia="x-none"/>
                    </w:rPr>
                    <w:t>Cat 2 LBT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8FCF1" w14:textId="77777777" w:rsidR="006D6E38" w:rsidRPr="006D6035" w:rsidRDefault="006D6E38" w:rsidP="006D6E38">
                  <w:pPr>
                    <w:keepNext/>
                    <w:jc w:val="center"/>
                    <w:rPr>
                      <w:rFonts w:ascii="Arial" w:hAnsi="Arial" w:cs="Arial"/>
                      <w:sz w:val="14"/>
                      <w:lang w:eastAsia="x-none"/>
                    </w:rPr>
                  </w:pPr>
                  <w:r w:rsidRPr="006D6035">
                    <w:rPr>
                      <w:rFonts w:ascii="Arial" w:hAnsi="Arial" w:cs="Arial"/>
                      <w:bCs/>
                      <w:sz w:val="14"/>
                      <w:lang w:eastAsia="x-none"/>
                    </w:rPr>
                    <w:t>Cat 2 LBT</w:t>
                  </w:r>
                </w:p>
              </w:tc>
            </w:tr>
            <w:tr w:rsidR="006D6E38" w:rsidRPr="006D6035" w14:paraId="74F57DC5"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88D5A"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‘UL LBT type’ indicating Cat2/4 (as in </w:t>
                  </w:r>
                  <w:proofErr w:type="spellStart"/>
                  <w:r w:rsidRPr="006D6035">
                    <w:rPr>
                      <w:rFonts w:ascii="Arial" w:hAnsi="Arial" w:cs="Arial"/>
                      <w:sz w:val="14"/>
                      <w:lang w:eastAsia="x-none"/>
                    </w:rPr>
                    <w:t>FeLAA</w:t>
                  </w:r>
                  <w:proofErr w:type="spellEnd"/>
                  <w:r w:rsidRPr="006D6035">
                    <w:rPr>
                      <w:rFonts w:ascii="Arial" w:hAnsi="Arial" w:cs="Arial"/>
                      <w:sz w:val="14"/>
                      <w:lang w:eastAsia="x-none"/>
                    </w:rPr>
                    <w:t>) in UL grant</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6E37C81"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Implicitly (irrespective of Cat2/4 in grant) for UL burst duration&lt;= </w:t>
                  </w:r>
                  <w:proofErr w:type="spellStart"/>
                  <w:r w:rsidRPr="006D6035">
                    <w:rPr>
                      <w:rFonts w:ascii="Arial" w:hAnsi="Arial" w:cs="Arial"/>
                      <w:sz w:val="14"/>
                      <w:lang w:eastAsia="x-none"/>
                    </w:rPr>
                    <w:t>Thresh_duration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2C2D4B" w14:textId="77777777" w:rsidR="006D6E38" w:rsidRPr="006D6035" w:rsidRDefault="006D6E38" w:rsidP="006D6E38">
                  <w:pPr>
                    <w:keepNext/>
                    <w:rPr>
                      <w:rFonts w:ascii="Arial" w:hAnsi="Arial" w:cs="Arial"/>
                      <w:strike/>
                      <w:sz w:val="14"/>
                      <w:lang w:eastAsia="x-none"/>
                    </w:rPr>
                  </w:pPr>
                  <w:r w:rsidRPr="006D6035">
                    <w:rPr>
                      <w:rFonts w:ascii="Arial" w:hAnsi="Arial" w:cs="Arial"/>
                      <w:sz w:val="14"/>
                      <w:lang w:eastAsia="x-none"/>
                    </w:rPr>
                    <w:t>Explicitly as indicated in grant for UL burst duration &gt;</w:t>
                  </w:r>
                  <w:proofErr w:type="spellStart"/>
                  <w:r w:rsidRPr="006D6035">
                    <w:rPr>
                      <w:rFonts w:ascii="Arial" w:hAnsi="Arial" w:cs="Arial"/>
                      <w:sz w:val="14"/>
                      <w:lang w:eastAsia="x-none"/>
                    </w:rPr>
                    <w:t>Thresh_duration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D25436"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Explicitly as indicated in UL grant</w:t>
                  </w:r>
                </w:p>
              </w:tc>
            </w:tr>
            <w:tr w:rsidR="006D6E38" w:rsidRPr="006D6035" w14:paraId="238DBEB9"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6ECD3"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‘PUCCH LBT type’ indicating Cat2/4 </w:t>
                  </w:r>
                </w:p>
                <w:p w14:paraId="1E1810AE"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in DL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449544"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Implicitly (irrespective of Cat2/4 in assignment) for only PUCCH transmission duration* &lt;= </w:t>
                  </w:r>
                  <w:proofErr w:type="spellStart"/>
                  <w:r w:rsidRPr="006D6035">
                    <w:rPr>
                      <w:rFonts w:ascii="Arial" w:hAnsi="Arial" w:cs="Arial"/>
                      <w:sz w:val="14"/>
                      <w:lang w:eastAsia="x-none"/>
                    </w:rPr>
                    <w:t>Thresh_duration</w:t>
                  </w:r>
                  <w:proofErr w:type="spellEnd"/>
                </w:p>
                <w:p w14:paraId="0E1F1212"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*Should be a typical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04F123"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Explicitly as indicated in assignment for UL burst duration &gt; </w:t>
                  </w:r>
                  <w:proofErr w:type="spellStart"/>
                  <w:r w:rsidRPr="006D6035">
                    <w:rPr>
                      <w:rFonts w:ascii="Arial" w:hAnsi="Arial" w:cs="Arial"/>
                      <w:sz w:val="14"/>
                      <w:lang w:eastAsia="x-none"/>
                    </w:rPr>
                    <w:t>Thresh_duration</w:t>
                  </w:r>
                  <w:proofErr w:type="spellEnd"/>
                </w:p>
                <w:p w14:paraId="2DA3B930"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Note: UL burst can be PUCCH followed by another UL transmission or UCI on PUSCH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04285F" w14:textId="77777777" w:rsidR="006D6E38" w:rsidRPr="006D6035" w:rsidRDefault="006D6E38" w:rsidP="006D6E38">
                  <w:pPr>
                    <w:keepNext/>
                    <w:rPr>
                      <w:rFonts w:ascii="Arial" w:hAnsi="Arial" w:cs="Arial"/>
                      <w:sz w:val="14"/>
                      <w:lang w:val="en-US" w:eastAsia="x-none"/>
                    </w:rPr>
                  </w:pPr>
                  <w:r w:rsidRPr="006D6035">
                    <w:rPr>
                      <w:rFonts w:ascii="Arial" w:hAnsi="Arial" w:cs="Arial"/>
                      <w:sz w:val="14"/>
                      <w:lang w:eastAsia="x-none"/>
                    </w:rPr>
                    <w:t>Explicitly as indicated in DL assignment</w:t>
                  </w:r>
                </w:p>
              </w:tc>
            </w:tr>
            <w:tr w:rsidR="006D6E38" w:rsidRPr="006D6035" w14:paraId="0B934B4A"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FDA7C94"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‘COT structure’,</w:t>
                  </w:r>
                </w:p>
                <w:p w14:paraId="4BE9E42D"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Or ‘UL duration and offset’ (as in </w:t>
                  </w:r>
                  <w:proofErr w:type="spellStart"/>
                  <w:r w:rsidRPr="006D6035">
                    <w:rPr>
                      <w:rFonts w:ascii="Arial" w:hAnsi="Arial" w:cs="Arial"/>
                      <w:sz w:val="14"/>
                      <w:lang w:eastAsia="x-none"/>
                    </w:rPr>
                    <w:t>FeLAA</w:t>
                  </w:r>
                  <w:proofErr w:type="spellEnd"/>
                  <w:r w:rsidRPr="006D6035">
                    <w:rPr>
                      <w:rFonts w:ascii="Arial" w:hAnsi="Arial" w:cs="Arial"/>
                      <w:sz w:val="14"/>
                      <w:lang w:eastAsia="x-none"/>
                    </w:rPr>
                    <w:t>)</w:t>
                  </w:r>
                </w:p>
                <w:p w14:paraId="66E364D7" w14:textId="77777777" w:rsidR="006D6E38" w:rsidRPr="006D6035" w:rsidRDefault="006D6E38" w:rsidP="006D6E38">
                  <w:pPr>
                    <w:keepNext/>
                    <w:rPr>
                      <w:rFonts w:ascii="Arial" w:hAnsi="Arial" w:cs="Arial"/>
                      <w:sz w:val="14"/>
                      <w:lang w:eastAsia="x-none"/>
                    </w:rPr>
                  </w:pPr>
                </w:p>
                <w:p w14:paraId="3CA08BC9"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in GC-PDCCH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F6546"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Implicitly (irrespective of Cat2/4 in scheduled/configured grant) for UL burst duration &lt;= </w:t>
                  </w:r>
                  <w:proofErr w:type="spellStart"/>
                  <w:r w:rsidRPr="006D6035">
                    <w:rPr>
                      <w:rFonts w:ascii="Arial" w:hAnsi="Arial" w:cs="Arial"/>
                      <w:sz w:val="14"/>
                      <w:lang w:eastAsia="x-none"/>
                    </w:rPr>
                    <w:t>Thresh_duration</w:t>
                  </w:r>
                  <w:proofErr w:type="spellEnd"/>
                  <w:r w:rsidRPr="006D6035">
                    <w:rPr>
                      <w:rFonts w:ascii="Arial" w:hAnsi="Arial" w:cs="Arial"/>
                      <w:sz w:val="14"/>
                      <w:lang w:eastAsia="x-none"/>
                    </w:rPr>
                    <w:t xml:space="preserve"> following indicated DL</w:t>
                  </w:r>
                  <w:proofErr w:type="gramStart"/>
                  <w:r w:rsidRPr="006D6035">
                    <w:rPr>
                      <w:rFonts w:ascii="Arial" w:hAnsi="Arial" w:cs="Arial"/>
                      <w:sz w:val="14"/>
                      <w:lang w:eastAsia="x-none"/>
                    </w:rPr>
                    <w:t>/‘</w:t>
                  </w:r>
                  <w:proofErr w:type="gramEnd"/>
                  <w:r w:rsidRPr="006D6035">
                    <w:rPr>
                      <w:rFonts w:ascii="Arial" w:hAnsi="Arial" w:cs="Arial"/>
                      <w:sz w:val="14"/>
                      <w:lang w:eastAsia="x-none"/>
                    </w:rPr>
                    <w:t xml:space="preserve">offset’ slots, and ending   within indicated UL /‘UL duration’ slots  </w:t>
                  </w:r>
                </w:p>
                <w:p w14:paraId="2D7D24AB" w14:textId="77777777" w:rsidR="006D6E38" w:rsidRPr="006D6035" w:rsidRDefault="006D6E38" w:rsidP="006D6E38">
                  <w:pPr>
                    <w:keepNext/>
                    <w:autoSpaceDE/>
                    <w:adjustRightInd/>
                    <w:spacing w:after="0"/>
                    <w:rPr>
                      <w:rFonts w:ascii="Arial" w:hAnsi="Arial" w:cs="Arial"/>
                      <w:sz w:val="14"/>
                      <w:lang w:eastAsia="x-none"/>
                    </w:rPr>
                  </w:pPr>
                  <w:r w:rsidRPr="006D6035">
                    <w:rPr>
                      <w:rFonts w:ascii="Arial" w:hAnsi="Arial" w:cs="Arial"/>
                      <w:sz w:val="14"/>
                      <w:lang w:eastAsia="x-none"/>
                    </w:rPr>
                    <w:t xml:space="preserve">N/A if </w:t>
                  </w:r>
                  <w:proofErr w:type="spellStart"/>
                  <w:r w:rsidRPr="006D6035">
                    <w:rPr>
                      <w:rFonts w:ascii="Arial" w:hAnsi="Arial" w:cs="Arial"/>
                      <w:sz w:val="14"/>
                      <w:lang w:eastAsia="x-none"/>
                    </w:rPr>
                    <w:t>Thresh_duration</w:t>
                  </w:r>
                  <w:proofErr w:type="spellEnd"/>
                  <w:r w:rsidRPr="006D6035">
                    <w:rPr>
                      <w:rFonts w:ascii="Arial" w:hAnsi="Arial" w:cs="Arial"/>
                      <w:sz w:val="14"/>
                      <w:lang w:eastAsia="x-none"/>
                    </w:rPr>
                    <w:t xml:space="preserve"> &lt; </w:t>
                  </w:r>
                  <w:proofErr w:type="spellStart"/>
                  <w:r w:rsidRPr="006D6035">
                    <w:rPr>
                      <w:rFonts w:ascii="Arial" w:hAnsi="Arial" w:cs="Arial"/>
                      <w:sz w:val="14"/>
                      <w:lang w:eastAsia="x-none"/>
                    </w:rPr>
                    <w:t>slot_duration</w:t>
                  </w:r>
                  <w:proofErr w:type="spellEnd"/>
                  <w:r w:rsidRPr="006D6035">
                    <w:rPr>
                      <w:rFonts w:ascii="Arial" w:hAnsi="Arial" w:cs="Arial"/>
                      <w:sz w:val="14"/>
                      <w:lang w:eastAsia="x-none"/>
                    </w:rPr>
                    <w:t xml:space="preserve"> and indication in GC-PDDCH is in units of slot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F47FE0"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Implicitly (irrespective of Cat4 in scheduled/configured grant) for UL burst &gt;</w:t>
                  </w:r>
                  <w:proofErr w:type="spellStart"/>
                  <w:r w:rsidRPr="006D6035">
                    <w:rPr>
                      <w:rFonts w:ascii="Arial" w:hAnsi="Arial" w:cs="Arial"/>
                      <w:sz w:val="14"/>
                      <w:lang w:eastAsia="x-none"/>
                    </w:rPr>
                    <w:t>Thresh_duration</w:t>
                  </w:r>
                  <w:proofErr w:type="spellEnd"/>
                  <w:r w:rsidRPr="006D6035">
                    <w:rPr>
                      <w:rFonts w:ascii="Arial" w:hAnsi="Arial" w:cs="Arial"/>
                      <w:sz w:val="14"/>
                      <w:lang w:eastAsia="x-none"/>
                    </w:rPr>
                    <w:t xml:space="preserve"> following indicated DL</w:t>
                  </w:r>
                  <w:proofErr w:type="gramStart"/>
                  <w:r w:rsidRPr="006D6035">
                    <w:rPr>
                      <w:rFonts w:ascii="Arial" w:hAnsi="Arial" w:cs="Arial"/>
                      <w:sz w:val="14"/>
                      <w:lang w:eastAsia="x-none"/>
                    </w:rPr>
                    <w:t>/‘</w:t>
                  </w:r>
                  <w:proofErr w:type="gramEnd"/>
                  <w:r w:rsidRPr="006D6035">
                    <w:rPr>
                      <w:rFonts w:ascii="Arial" w:hAnsi="Arial" w:cs="Arial"/>
                      <w:sz w:val="14"/>
                      <w:lang w:eastAsia="x-none"/>
                    </w:rPr>
                    <w:t xml:space="preserve">offset’ slots, and ending within indicated UL /‘UL duration’ slots  </w:t>
                  </w:r>
                </w:p>
                <w:p w14:paraId="22DA805B" w14:textId="77777777" w:rsidR="006D6E38" w:rsidRPr="006D6035" w:rsidRDefault="006D6E38" w:rsidP="006D6E38">
                  <w:pPr>
                    <w:keepNext/>
                    <w:rPr>
                      <w:rFonts w:ascii="Arial" w:hAnsi="Arial" w:cs="Arial"/>
                      <w:sz w:val="14"/>
                      <w:lang w:eastAsia="x-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7ADD94" w14:textId="77777777" w:rsidR="006D6E38" w:rsidRPr="006D6035" w:rsidRDefault="006D6E38" w:rsidP="006D6E38">
                  <w:pPr>
                    <w:keepNext/>
                    <w:rPr>
                      <w:rFonts w:ascii="Arial" w:hAnsi="Arial" w:cs="Arial"/>
                      <w:sz w:val="14"/>
                      <w:lang w:val="en-US" w:eastAsia="x-none"/>
                    </w:rPr>
                  </w:pPr>
                  <w:r w:rsidRPr="006D6035">
                    <w:rPr>
                      <w:rFonts w:ascii="Arial" w:hAnsi="Arial" w:cs="Arial"/>
                      <w:sz w:val="14"/>
                      <w:lang w:eastAsia="x-none"/>
                    </w:rPr>
                    <w:t>Implicitly (irrespective of Cat4 in grant) for UL burst following indicated DL</w:t>
                  </w:r>
                  <w:proofErr w:type="gramStart"/>
                  <w:r w:rsidRPr="006D6035">
                    <w:rPr>
                      <w:rFonts w:ascii="Arial" w:hAnsi="Arial" w:cs="Arial"/>
                      <w:sz w:val="14"/>
                      <w:lang w:eastAsia="x-none"/>
                    </w:rPr>
                    <w:t>/‘</w:t>
                  </w:r>
                  <w:proofErr w:type="gramEnd"/>
                  <w:r w:rsidRPr="006D6035">
                    <w:rPr>
                      <w:rFonts w:ascii="Arial" w:hAnsi="Arial" w:cs="Arial"/>
                      <w:sz w:val="14"/>
                      <w:lang w:eastAsia="x-none"/>
                    </w:rPr>
                    <w:t>offset’ slots, and ending within indicated UL /‘UL duration’ slots</w:t>
                  </w:r>
                </w:p>
              </w:tc>
            </w:tr>
          </w:tbl>
          <w:p w14:paraId="67B14602"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p w14:paraId="6D51D03F" w14:textId="056C3720" w:rsidR="00A824DA" w:rsidRPr="006D6035" w:rsidRDefault="00A824DA" w:rsidP="00A824DA">
            <w:pPr>
              <w:rPr>
                <w:i/>
                <w:sz w:val="16"/>
                <w:lang w:eastAsia="ja-JP"/>
              </w:rPr>
            </w:pPr>
            <w:r w:rsidRPr="006D6035">
              <w:rPr>
                <w:i/>
                <w:sz w:val="16"/>
                <w:lang w:eastAsia="ja-JP"/>
              </w:rPr>
              <w:t>Proposal 8: UE should derive the number of blanked OFDM symbols and the duration of the CPE from the indicated PUSCH starting point and the OFDM symbol duration such that the CPE does not exceed one OFDM symbol duration.</w:t>
            </w:r>
          </w:p>
        </w:tc>
      </w:tr>
      <w:tr w:rsidR="00F657DD" w:rsidRPr="006F207F" w14:paraId="6B4285FA" w14:textId="77777777" w:rsidTr="00F657DD">
        <w:trPr>
          <w:trHeight w:val="300"/>
        </w:trPr>
        <w:tc>
          <w:tcPr>
            <w:tcW w:w="1696" w:type="dxa"/>
            <w:shd w:val="clear" w:color="auto" w:fill="auto"/>
            <w:hideMark/>
          </w:tcPr>
          <w:p w14:paraId="2F6B47E7" w14:textId="73285430" w:rsidR="00F657DD" w:rsidRPr="0040724A" w:rsidRDefault="00361411"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V</w:t>
            </w:r>
            <w:r w:rsidR="00F657DD" w:rsidRPr="0040724A">
              <w:rPr>
                <w:rFonts w:ascii="Arial" w:eastAsia="Times New Roman" w:hAnsi="Arial" w:cs="Arial"/>
                <w:sz w:val="12"/>
                <w:szCs w:val="16"/>
                <w:lang w:val="en-US"/>
              </w:rPr>
              <w:t>ivo</w:t>
            </w:r>
          </w:p>
        </w:tc>
        <w:tc>
          <w:tcPr>
            <w:tcW w:w="7943" w:type="dxa"/>
          </w:tcPr>
          <w:p w14:paraId="11CC5F76" w14:textId="77777777" w:rsidR="00F657DD" w:rsidRPr="006D6035" w:rsidRDefault="003478B0" w:rsidP="003478B0">
            <w:pPr>
              <w:pStyle w:val="Caption"/>
              <w:rPr>
                <w:b w:val="0"/>
                <w:i/>
                <w:sz w:val="16"/>
                <w:lang w:eastAsia="zh-CN"/>
              </w:rPr>
            </w:pPr>
            <w:bookmarkStart w:id="8" w:name="_Ref536634490"/>
            <w:r w:rsidRPr="006D6035">
              <w:rPr>
                <w:b w:val="0"/>
                <w:i/>
                <w:sz w:val="16"/>
                <w:lang w:eastAsia="zh-CN"/>
              </w:rPr>
              <w:t>Proposal</w:t>
            </w:r>
            <w:r w:rsidRPr="006D6035">
              <w:rPr>
                <w:rFonts w:hint="eastAsia"/>
                <w:b w:val="0"/>
                <w:i/>
                <w:sz w:val="16"/>
                <w:lang w:eastAsia="zh-CN"/>
              </w:rPr>
              <w:t xml:space="preserve"> </w:t>
            </w:r>
            <w:r w:rsidRPr="006D6035">
              <w:rPr>
                <w:b w:val="0"/>
                <w:i/>
                <w:sz w:val="16"/>
                <w:lang w:eastAsia="zh-CN"/>
              </w:rPr>
              <w:fldChar w:fldCharType="begin"/>
            </w:r>
            <w:r w:rsidRPr="006D6035">
              <w:rPr>
                <w:b w:val="0"/>
                <w:i/>
                <w:sz w:val="16"/>
                <w:lang w:eastAsia="zh-CN"/>
              </w:rPr>
              <w:instrText xml:space="preserve"> </w:instrText>
            </w:r>
            <w:r w:rsidRPr="006D6035">
              <w:rPr>
                <w:rFonts w:hint="eastAsia"/>
                <w:b w:val="0"/>
                <w:i/>
                <w:sz w:val="16"/>
                <w:lang w:eastAsia="zh-CN"/>
              </w:rPr>
              <w:instrText>SEQ Proposal \* ARABIC</w:instrText>
            </w:r>
            <w:r w:rsidRPr="006D6035">
              <w:rPr>
                <w:b w:val="0"/>
                <w:i/>
                <w:sz w:val="16"/>
                <w:lang w:eastAsia="zh-CN"/>
              </w:rPr>
              <w:instrText xml:space="preserve"> </w:instrText>
            </w:r>
            <w:r w:rsidRPr="006D6035">
              <w:rPr>
                <w:b w:val="0"/>
                <w:i/>
                <w:sz w:val="16"/>
                <w:lang w:eastAsia="zh-CN"/>
              </w:rPr>
              <w:fldChar w:fldCharType="separate"/>
            </w:r>
            <w:r w:rsidRPr="006D6035">
              <w:rPr>
                <w:b w:val="0"/>
                <w:i/>
                <w:noProof/>
                <w:sz w:val="16"/>
                <w:lang w:eastAsia="zh-CN"/>
              </w:rPr>
              <w:t>4</w:t>
            </w:r>
            <w:r w:rsidRPr="006D6035">
              <w:rPr>
                <w:b w:val="0"/>
                <w:i/>
                <w:sz w:val="16"/>
                <w:lang w:eastAsia="zh-CN"/>
              </w:rPr>
              <w:fldChar w:fldCharType="end"/>
            </w:r>
            <w:r w:rsidRPr="006D6035">
              <w:rPr>
                <w:b w:val="0"/>
                <w:i/>
                <w:sz w:val="16"/>
                <w:lang w:eastAsia="zh-CN"/>
              </w:rPr>
              <w:t xml:space="preserve">: </w:t>
            </w:r>
            <w:r w:rsidRPr="006D6035">
              <w:rPr>
                <w:rFonts w:hint="eastAsia"/>
                <w:b w:val="0"/>
                <w:i/>
                <w:sz w:val="16"/>
                <w:lang w:eastAsia="zh-CN"/>
              </w:rPr>
              <w:t>W</w:t>
            </w:r>
            <w:r w:rsidRPr="006D6035">
              <w:rPr>
                <w:b w:val="0"/>
                <w:i/>
                <w:sz w:val="16"/>
                <w:lang w:eastAsia="zh-CN"/>
              </w:rPr>
              <w:t>hether</w:t>
            </w:r>
            <w:r w:rsidRPr="006D6035">
              <w:rPr>
                <w:rFonts w:hint="eastAsia"/>
                <w:b w:val="0"/>
                <w:i/>
                <w:sz w:val="16"/>
                <w:lang w:eastAsia="zh-CN"/>
              </w:rPr>
              <w:t xml:space="preserve"> the UE needs to transmit in advance should be informed by gNB</w:t>
            </w:r>
            <w:r w:rsidRPr="006D6035">
              <w:rPr>
                <w:b w:val="0"/>
                <w:i/>
                <w:sz w:val="16"/>
                <w:lang w:eastAsia="zh-CN"/>
              </w:rPr>
              <w:t>.</w:t>
            </w:r>
            <w:bookmarkEnd w:id="8"/>
          </w:p>
          <w:p w14:paraId="41B22BAE" w14:textId="03D03DD3" w:rsidR="003478B0" w:rsidRPr="006D6035" w:rsidRDefault="003478B0" w:rsidP="003478B0">
            <w:pPr>
              <w:pStyle w:val="Caption"/>
              <w:rPr>
                <w:b w:val="0"/>
                <w:i/>
                <w:sz w:val="16"/>
                <w:lang w:eastAsia="zh-CN"/>
              </w:rPr>
            </w:pPr>
            <w:bookmarkStart w:id="9" w:name="_Ref6849767"/>
            <w:r w:rsidRPr="006D6035">
              <w:rPr>
                <w:b w:val="0"/>
                <w:i/>
                <w:sz w:val="16"/>
                <w:lang w:eastAsia="zh-CN"/>
              </w:rPr>
              <w:t>Proposal</w:t>
            </w:r>
            <w:r w:rsidRPr="006D6035">
              <w:rPr>
                <w:rFonts w:hint="eastAsia"/>
                <w:b w:val="0"/>
                <w:i/>
                <w:sz w:val="16"/>
                <w:lang w:eastAsia="zh-CN"/>
              </w:rPr>
              <w:t xml:space="preserve"> </w:t>
            </w:r>
            <w:r w:rsidRPr="006D6035">
              <w:rPr>
                <w:b w:val="0"/>
                <w:i/>
                <w:sz w:val="16"/>
                <w:lang w:eastAsia="zh-CN"/>
              </w:rPr>
              <w:fldChar w:fldCharType="begin"/>
            </w:r>
            <w:r w:rsidRPr="006D6035">
              <w:rPr>
                <w:b w:val="0"/>
                <w:i/>
                <w:sz w:val="16"/>
                <w:lang w:eastAsia="zh-CN"/>
              </w:rPr>
              <w:instrText xml:space="preserve"> </w:instrText>
            </w:r>
            <w:r w:rsidRPr="006D6035">
              <w:rPr>
                <w:rFonts w:hint="eastAsia"/>
                <w:b w:val="0"/>
                <w:i/>
                <w:sz w:val="16"/>
                <w:lang w:eastAsia="zh-CN"/>
              </w:rPr>
              <w:instrText>SEQ Proposal \* ARABIC</w:instrText>
            </w:r>
            <w:r w:rsidRPr="006D6035">
              <w:rPr>
                <w:b w:val="0"/>
                <w:i/>
                <w:sz w:val="16"/>
                <w:lang w:eastAsia="zh-CN"/>
              </w:rPr>
              <w:instrText xml:space="preserve"> </w:instrText>
            </w:r>
            <w:r w:rsidRPr="006D6035">
              <w:rPr>
                <w:b w:val="0"/>
                <w:i/>
                <w:sz w:val="16"/>
                <w:lang w:eastAsia="zh-CN"/>
              </w:rPr>
              <w:fldChar w:fldCharType="separate"/>
            </w:r>
            <w:r w:rsidRPr="006D6035">
              <w:rPr>
                <w:b w:val="0"/>
                <w:i/>
                <w:noProof/>
                <w:sz w:val="16"/>
                <w:lang w:eastAsia="zh-CN"/>
              </w:rPr>
              <w:t>5</w:t>
            </w:r>
            <w:r w:rsidRPr="006D6035">
              <w:rPr>
                <w:b w:val="0"/>
                <w:i/>
                <w:sz w:val="16"/>
                <w:lang w:eastAsia="zh-CN"/>
              </w:rPr>
              <w:fldChar w:fldCharType="end"/>
            </w:r>
            <w:r w:rsidRPr="006D6035">
              <w:rPr>
                <w:b w:val="0"/>
                <w:i/>
                <w:sz w:val="16"/>
                <w:lang w:eastAsia="zh-CN"/>
              </w:rPr>
              <w:t xml:space="preserve">: </w:t>
            </w:r>
            <w:r w:rsidRPr="006D6035">
              <w:rPr>
                <w:rFonts w:hint="eastAsia"/>
                <w:b w:val="0"/>
                <w:i/>
                <w:sz w:val="16"/>
                <w:lang w:eastAsia="zh-CN"/>
              </w:rPr>
              <w:t xml:space="preserve">A 2-bit field </w:t>
            </w:r>
            <w:r w:rsidRPr="006D6035">
              <w:rPr>
                <w:b w:val="0"/>
                <w:i/>
                <w:sz w:val="16"/>
                <w:lang w:eastAsia="zh-CN"/>
              </w:rPr>
              <w:t>is</w:t>
            </w:r>
            <w:r w:rsidRPr="006D6035">
              <w:rPr>
                <w:rFonts w:hint="eastAsia"/>
                <w:b w:val="0"/>
                <w:i/>
                <w:sz w:val="16"/>
                <w:lang w:eastAsia="zh-CN"/>
              </w:rPr>
              <w:t xml:space="preserve"> used to indicate the channel access types in DCI</w:t>
            </w:r>
            <w:r w:rsidRPr="006D6035">
              <w:rPr>
                <w:b w:val="0"/>
                <w:i/>
                <w:sz w:val="16"/>
                <w:lang w:eastAsia="zh-CN"/>
              </w:rPr>
              <w:t>.</w:t>
            </w:r>
            <w:bookmarkEnd w:id="9"/>
          </w:p>
        </w:tc>
      </w:tr>
      <w:tr w:rsidR="00F657DD" w:rsidRPr="006F207F" w14:paraId="6B789F60" w14:textId="77777777" w:rsidTr="00F657DD">
        <w:trPr>
          <w:trHeight w:val="300"/>
        </w:trPr>
        <w:tc>
          <w:tcPr>
            <w:tcW w:w="1696" w:type="dxa"/>
            <w:shd w:val="clear" w:color="auto" w:fill="auto"/>
            <w:hideMark/>
          </w:tcPr>
          <w:p w14:paraId="721ACADE"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 xml:space="preserve">ZTE, </w:t>
            </w:r>
            <w:proofErr w:type="spellStart"/>
            <w:r w:rsidRPr="0040724A">
              <w:rPr>
                <w:rFonts w:ascii="Arial" w:eastAsia="Times New Roman" w:hAnsi="Arial" w:cs="Arial"/>
                <w:sz w:val="12"/>
                <w:szCs w:val="16"/>
                <w:lang w:val="en-US"/>
              </w:rPr>
              <w:t>Sanechips</w:t>
            </w:r>
            <w:proofErr w:type="spellEnd"/>
          </w:p>
        </w:tc>
        <w:tc>
          <w:tcPr>
            <w:tcW w:w="7943" w:type="dxa"/>
          </w:tcPr>
          <w:p w14:paraId="19F36301" w14:textId="77777777" w:rsidR="003478B0" w:rsidRPr="006D6035" w:rsidRDefault="003478B0" w:rsidP="003478B0">
            <w:pPr>
              <w:spacing w:beforeLines="50" w:before="120" w:afterLines="50" w:after="120"/>
              <w:jc w:val="both"/>
              <w:rPr>
                <w:i/>
                <w:iCs/>
                <w:sz w:val="16"/>
                <w:lang w:val="en-US" w:eastAsia="zh-CN"/>
              </w:rPr>
            </w:pPr>
            <w:r w:rsidRPr="006D6035">
              <w:rPr>
                <w:bCs/>
                <w:sz w:val="16"/>
                <w:lang w:val="en-US" w:eastAsia="zh-CN"/>
              </w:rPr>
              <w:t xml:space="preserve">Proposal 2: </w:t>
            </w:r>
            <w:r w:rsidRPr="006D6035">
              <w:rPr>
                <w:i/>
                <w:iCs/>
                <w:sz w:val="16"/>
                <w:lang w:val="en-US" w:eastAsia="zh-CN"/>
              </w:rPr>
              <w:t>LBT type used by UE for UL transmission should be indicated by gNB.</w:t>
            </w:r>
          </w:p>
          <w:p w14:paraId="2929E6A5" w14:textId="77777777" w:rsidR="003478B0" w:rsidRPr="006D6035" w:rsidRDefault="003478B0" w:rsidP="003478B0">
            <w:pPr>
              <w:spacing w:beforeLines="50" w:before="120" w:afterLines="50" w:after="120"/>
              <w:jc w:val="both"/>
              <w:rPr>
                <w:sz w:val="16"/>
                <w:lang w:val="en-US" w:eastAsia="zh-CN"/>
              </w:rPr>
            </w:pPr>
            <w:r w:rsidRPr="006D6035">
              <w:rPr>
                <w:bCs/>
                <w:sz w:val="16"/>
                <w:lang w:val="en-US" w:eastAsia="zh-CN"/>
              </w:rPr>
              <w:t xml:space="preserve">Proposal 3: </w:t>
            </w:r>
            <w:r w:rsidRPr="006D6035">
              <w:rPr>
                <w:i/>
                <w:iCs/>
                <w:sz w:val="16"/>
                <w:lang w:val="en-US" w:eastAsia="zh-CN"/>
              </w:rPr>
              <w:t>LBT priority is unnecessary to be indicated to UE when Cat-4 LBT is indicated for SRS-only, RACH-only or PUCCH-only.</w:t>
            </w:r>
          </w:p>
          <w:p w14:paraId="08E59B04"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F207F" w14:paraId="6E3AA093" w14:textId="77777777" w:rsidTr="00F657DD">
        <w:trPr>
          <w:trHeight w:val="300"/>
        </w:trPr>
        <w:tc>
          <w:tcPr>
            <w:tcW w:w="1696" w:type="dxa"/>
            <w:shd w:val="clear" w:color="auto" w:fill="auto"/>
            <w:hideMark/>
          </w:tcPr>
          <w:p w14:paraId="0D870530"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Fujitsu</w:t>
            </w:r>
          </w:p>
        </w:tc>
        <w:tc>
          <w:tcPr>
            <w:tcW w:w="7943" w:type="dxa"/>
          </w:tcPr>
          <w:p w14:paraId="0FDEB7B7"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F207F" w14:paraId="71AF0976" w14:textId="77777777" w:rsidTr="00F657DD">
        <w:trPr>
          <w:trHeight w:val="300"/>
        </w:trPr>
        <w:tc>
          <w:tcPr>
            <w:tcW w:w="1696" w:type="dxa"/>
            <w:shd w:val="clear" w:color="auto" w:fill="auto"/>
            <w:hideMark/>
          </w:tcPr>
          <w:p w14:paraId="5A2F10FA"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Charter Communications</w:t>
            </w:r>
          </w:p>
        </w:tc>
        <w:tc>
          <w:tcPr>
            <w:tcW w:w="7943" w:type="dxa"/>
          </w:tcPr>
          <w:p w14:paraId="20C59E34" w14:textId="77777777" w:rsidR="007C1F4A" w:rsidRPr="006D6035" w:rsidRDefault="007C1F4A" w:rsidP="007C1F4A">
            <w:pPr>
              <w:overflowPunct/>
              <w:autoSpaceDE/>
              <w:autoSpaceDN/>
              <w:adjustRightInd/>
              <w:spacing w:after="0"/>
              <w:textAlignment w:val="auto"/>
              <w:rPr>
                <w:sz w:val="16"/>
                <w:lang w:val="en-US" w:eastAsia="x-none"/>
              </w:rPr>
            </w:pPr>
            <w:r w:rsidRPr="006D6035">
              <w:rPr>
                <w:sz w:val="16"/>
                <w:lang w:eastAsia="x-none"/>
              </w:rPr>
              <w:t>Proposal 1: Cat 2 LBT can be indicated explicitly to the UE if the gap is 16 microseconds (allowing for implementation tolerances).</w:t>
            </w:r>
          </w:p>
          <w:p w14:paraId="5AAB1E1C"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F207F" w14:paraId="60743CFE" w14:textId="77777777" w:rsidTr="00F657DD">
        <w:trPr>
          <w:trHeight w:val="300"/>
        </w:trPr>
        <w:tc>
          <w:tcPr>
            <w:tcW w:w="1696" w:type="dxa"/>
            <w:shd w:val="clear" w:color="auto" w:fill="auto"/>
            <w:hideMark/>
          </w:tcPr>
          <w:p w14:paraId="630AE648"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lastRenderedPageBreak/>
              <w:t>MediaTek Inc.</w:t>
            </w:r>
          </w:p>
        </w:tc>
        <w:tc>
          <w:tcPr>
            <w:tcW w:w="7943" w:type="dxa"/>
          </w:tcPr>
          <w:p w14:paraId="7D5AF103" w14:textId="77777777" w:rsidR="00896AA6" w:rsidRPr="006D6035" w:rsidRDefault="00896AA6" w:rsidP="00896AA6">
            <w:pPr>
              <w:rPr>
                <w:color w:val="000000" w:themeColor="text1"/>
                <w:sz w:val="16"/>
                <w:szCs w:val="16"/>
                <w:lang w:val="en-US"/>
              </w:rPr>
            </w:pPr>
            <w:bookmarkStart w:id="10" w:name="_Ref4825828"/>
            <w:r w:rsidRPr="006D6035">
              <w:rPr>
                <w:sz w:val="16"/>
                <w:szCs w:val="16"/>
              </w:rPr>
              <w:t xml:space="preserve">Proposal </w:t>
            </w:r>
            <w:r w:rsidRPr="006D6035">
              <w:rPr>
                <w:sz w:val="16"/>
                <w:szCs w:val="16"/>
              </w:rPr>
              <w:fldChar w:fldCharType="begin"/>
            </w:r>
            <w:r w:rsidRPr="006D6035">
              <w:rPr>
                <w:noProof/>
                <w:sz w:val="16"/>
                <w:szCs w:val="16"/>
              </w:rPr>
              <w:instrText xml:space="preserve"> SEQ Proposal \* ARABIC </w:instrText>
            </w:r>
            <w:r w:rsidRPr="006D6035">
              <w:rPr>
                <w:sz w:val="16"/>
                <w:szCs w:val="16"/>
              </w:rPr>
              <w:fldChar w:fldCharType="separate"/>
            </w:r>
            <w:r w:rsidRPr="006D6035">
              <w:rPr>
                <w:noProof/>
                <w:sz w:val="16"/>
                <w:szCs w:val="16"/>
              </w:rPr>
              <w:t>7</w:t>
            </w:r>
            <w:r w:rsidRPr="006D6035">
              <w:rPr>
                <w:sz w:val="16"/>
                <w:szCs w:val="16"/>
              </w:rPr>
              <w:fldChar w:fldCharType="end"/>
            </w:r>
            <w:r w:rsidRPr="006D6035">
              <w:rPr>
                <w:sz w:val="16"/>
                <w:szCs w:val="16"/>
              </w:rPr>
              <w:t xml:space="preserve">: </w:t>
            </w:r>
            <w:r w:rsidRPr="006D6035">
              <w:rPr>
                <w:color w:val="000000" w:themeColor="text1"/>
                <w:sz w:val="16"/>
                <w:szCs w:val="16"/>
              </w:rPr>
              <w:t>To determine the LBT type for the UE transmission of a HARQ-A/N feedback falling outside of the gNB-initiated COT, the following mechanisms could be considered:</w:t>
            </w:r>
            <w:bookmarkEnd w:id="10"/>
          </w:p>
          <w:p w14:paraId="24DD040A" w14:textId="77777777" w:rsidR="00896AA6" w:rsidRPr="006D6035" w:rsidRDefault="00896AA6" w:rsidP="00896AA6">
            <w:pPr>
              <w:pStyle w:val="ListParagraph"/>
              <w:numPr>
                <w:ilvl w:val="0"/>
                <w:numId w:val="22"/>
              </w:numPr>
              <w:spacing w:after="200"/>
              <w:jc w:val="both"/>
              <w:rPr>
                <w:rFonts w:eastAsia="Times New Roman"/>
                <w:color w:val="000000" w:themeColor="text1"/>
                <w:sz w:val="16"/>
                <w:szCs w:val="16"/>
                <w:lang w:val="en-US" w:eastAsia="en-GB"/>
              </w:rPr>
            </w:pPr>
            <w:r w:rsidRPr="006D6035">
              <w:rPr>
                <w:rFonts w:eastAsia="Times New Roman"/>
                <w:color w:val="000000" w:themeColor="text1"/>
                <w:sz w:val="16"/>
                <w:szCs w:val="16"/>
                <w:lang w:val="en-US" w:eastAsia="en-GB"/>
              </w:rPr>
              <w:t>Indication by the gNB through the DCI(s) scheduling the PDSCH(s)</w:t>
            </w:r>
          </w:p>
          <w:p w14:paraId="4DF0C887" w14:textId="77777777" w:rsidR="00896AA6" w:rsidRPr="006D6035" w:rsidRDefault="00896AA6" w:rsidP="00896AA6">
            <w:pPr>
              <w:pStyle w:val="ListParagraph"/>
              <w:numPr>
                <w:ilvl w:val="0"/>
                <w:numId w:val="22"/>
              </w:numPr>
              <w:spacing w:after="200"/>
              <w:jc w:val="both"/>
              <w:rPr>
                <w:rFonts w:eastAsia="Times New Roman"/>
                <w:color w:val="000000" w:themeColor="text1"/>
                <w:sz w:val="16"/>
                <w:szCs w:val="16"/>
                <w:lang w:val="en-US" w:eastAsia="en-GB"/>
              </w:rPr>
            </w:pPr>
            <w:r w:rsidRPr="006D6035">
              <w:rPr>
                <w:rFonts w:eastAsia="Times New Roman"/>
                <w:color w:val="000000" w:themeColor="text1"/>
                <w:sz w:val="16"/>
                <w:szCs w:val="16"/>
                <w:lang w:val="en-US" w:eastAsia="en-GB"/>
              </w:rPr>
              <w:t xml:space="preserve">UE determination based on the indicated channel occupancy information </w:t>
            </w:r>
          </w:p>
          <w:p w14:paraId="2949B52B" w14:textId="77777777" w:rsidR="00896AA6" w:rsidRPr="006D6035" w:rsidRDefault="00896AA6" w:rsidP="00896AA6">
            <w:pPr>
              <w:pStyle w:val="ListParagraph"/>
              <w:numPr>
                <w:ilvl w:val="0"/>
                <w:numId w:val="22"/>
              </w:numPr>
              <w:spacing w:after="200"/>
              <w:jc w:val="both"/>
              <w:rPr>
                <w:rFonts w:eastAsia="Times New Roman"/>
                <w:color w:val="000000" w:themeColor="text1"/>
                <w:sz w:val="16"/>
                <w:szCs w:val="16"/>
                <w:lang w:eastAsia="en-GB"/>
              </w:rPr>
            </w:pPr>
            <w:proofErr w:type="spellStart"/>
            <w:r w:rsidRPr="006D6035">
              <w:rPr>
                <w:rFonts w:eastAsia="Times New Roman"/>
                <w:color w:val="000000" w:themeColor="text1"/>
                <w:sz w:val="16"/>
                <w:szCs w:val="16"/>
                <w:lang w:eastAsia="en-GB"/>
              </w:rPr>
              <w:t>Both</w:t>
            </w:r>
            <w:proofErr w:type="spellEnd"/>
            <w:r w:rsidRPr="006D6035">
              <w:rPr>
                <w:rFonts w:eastAsia="Times New Roman"/>
                <w:color w:val="000000" w:themeColor="text1"/>
                <w:sz w:val="16"/>
                <w:szCs w:val="16"/>
                <w:lang w:eastAsia="en-GB"/>
              </w:rPr>
              <w:t xml:space="preserve"> of </w:t>
            </w:r>
            <w:proofErr w:type="spellStart"/>
            <w:r w:rsidRPr="006D6035">
              <w:rPr>
                <w:rFonts w:eastAsia="Times New Roman"/>
                <w:color w:val="000000" w:themeColor="text1"/>
                <w:sz w:val="16"/>
                <w:szCs w:val="16"/>
                <w:lang w:eastAsia="en-GB"/>
              </w:rPr>
              <w:t>the</w:t>
            </w:r>
            <w:proofErr w:type="spellEnd"/>
            <w:r w:rsidRPr="006D6035">
              <w:rPr>
                <w:rFonts w:eastAsia="Times New Roman"/>
                <w:color w:val="000000" w:themeColor="text1"/>
                <w:sz w:val="16"/>
                <w:szCs w:val="16"/>
                <w:lang w:eastAsia="en-GB"/>
              </w:rPr>
              <w:t xml:space="preserve"> </w:t>
            </w:r>
            <w:proofErr w:type="spellStart"/>
            <w:r w:rsidRPr="006D6035">
              <w:rPr>
                <w:rFonts w:eastAsia="Times New Roman"/>
                <w:color w:val="000000" w:themeColor="text1"/>
                <w:sz w:val="16"/>
                <w:szCs w:val="16"/>
                <w:lang w:eastAsia="en-GB"/>
              </w:rPr>
              <w:t>above</w:t>
            </w:r>
            <w:proofErr w:type="spellEnd"/>
          </w:p>
          <w:p w14:paraId="4EE1B77C" w14:textId="77777777" w:rsidR="00642130" w:rsidRPr="006D6035" w:rsidRDefault="00642130" w:rsidP="00642130">
            <w:pPr>
              <w:pStyle w:val="Caption"/>
              <w:jc w:val="both"/>
              <w:rPr>
                <w:b w:val="0"/>
                <w:sz w:val="16"/>
                <w:szCs w:val="16"/>
                <w:lang w:val="en-US"/>
              </w:rPr>
            </w:pPr>
            <w:bookmarkStart w:id="11" w:name="_Ref534990121"/>
            <w:r w:rsidRPr="006D6035">
              <w:rPr>
                <w:b w:val="0"/>
                <w:sz w:val="16"/>
                <w:szCs w:val="16"/>
              </w:rPr>
              <w:t xml:space="preserve">Observation </w:t>
            </w:r>
            <w:r w:rsidRPr="006D6035">
              <w:rPr>
                <w:b w:val="0"/>
                <w:sz w:val="16"/>
                <w:szCs w:val="16"/>
              </w:rPr>
              <w:fldChar w:fldCharType="begin"/>
            </w:r>
            <w:r w:rsidRPr="006D6035">
              <w:rPr>
                <w:b w:val="0"/>
                <w:noProof/>
                <w:sz w:val="16"/>
                <w:szCs w:val="16"/>
              </w:rPr>
              <w:instrText xml:space="preserve"> SEQ Observation \* ARABIC </w:instrText>
            </w:r>
            <w:r w:rsidRPr="006D6035">
              <w:rPr>
                <w:b w:val="0"/>
                <w:sz w:val="16"/>
                <w:szCs w:val="16"/>
              </w:rPr>
              <w:fldChar w:fldCharType="separate"/>
            </w:r>
            <w:r w:rsidRPr="006D6035">
              <w:rPr>
                <w:b w:val="0"/>
                <w:noProof/>
                <w:sz w:val="16"/>
                <w:szCs w:val="16"/>
              </w:rPr>
              <w:t>6</w:t>
            </w:r>
            <w:r w:rsidRPr="006D6035">
              <w:rPr>
                <w:b w:val="0"/>
                <w:sz w:val="16"/>
                <w:szCs w:val="16"/>
              </w:rPr>
              <w:fldChar w:fldCharType="end"/>
            </w:r>
            <w:r w:rsidRPr="006D6035">
              <w:rPr>
                <w:b w:val="0"/>
                <w:sz w:val="16"/>
                <w:szCs w:val="16"/>
              </w:rPr>
              <w:t xml:space="preserve">: In LTE LAA, the CAPC used by the UE is either explicitly provided by the </w:t>
            </w:r>
            <w:proofErr w:type="spellStart"/>
            <w:r w:rsidRPr="006D6035">
              <w:rPr>
                <w:b w:val="0"/>
                <w:sz w:val="16"/>
                <w:szCs w:val="16"/>
              </w:rPr>
              <w:t>eNB</w:t>
            </w:r>
            <w:proofErr w:type="spellEnd"/>
            <w:r w:rsidRPr="006D6035">
              <w:rPr>
                <w:b w:val="0"/>
                <w:sz w:val="16"/>
                <w:szCs w:val="16"/>
              </w:rPr>
              <w:t xml:space="preserve"> (dynamic scheduling) or derived from a mapping from logical channels to CAPC (AUL).</w:t>
            </w:r>
            <w:bookmarkEnd w:id="11"/>
          </w:p>
          <w:p w14:paraId="4448E46B" w14:textId="77777777" w:rsidR="00642130" w:rsidRPr="006D6035" w:rsidRDefault="00642130" w:rsidP="00642130">
            <w:pPr>
              <w:pStyle w:val="Caption"/>
              <w:jc w:val="both"/>
              <w:rPr>
                <w:b w:val="0"/>
                <w:sz w:val="16"/>
                <w:szCs w:val="16"/>
              </w:rPr>
            </w:pPr>
            <w:bookmarkStart w:id="12" w:name="_Ref534990126"/>
            <w:r w:rsidRPr="006D6035">
              <w:rPr>
                <w:b w:val="0"/>
                <w:sz w:val="16"/>
                <w:szCs w:val="16"/>
              </w:rPr>
              <w:t xml:space="preserve">Observation </w:t>
            </w:r>
            <w:r w:rsidRPr="006D6035">
              <w:rPr>
                <w:b w:val="0"/>
                <w:sz w:val="16"/>
                <w:szCs w:val="16"/>
              </w:rPr>
              <w:fldChar w:fldCharType="begin"/>
            </w:r>
            <w:r w:rsidRPr="006D6035">
              <w:rPr>
                <w:b w:val="0"/>
                <w:noProof/>
                <w:sz w:val="16"/>
                <w:szCs w:val="16"/>
              </w:rPr>
              <w:instrText xml:space="preserve"> SEQ Observation \* ARABIC </w:instrText>
            </w:r>
            <w:r w:rsidRPr="006D6035">
              <w:rPr>
                <w:b w:val="0"/>
                <w:sz w:val="16"/>
                <w:szCs w:val="16"/>
              </w:rPr>
              <w:fldChar w:fldCharType="separate"/>
            </w:r>
            <w:r w:rsidRPr="006D6035">
              <w:rPr>
                <w:b w:val="0"/>
                <w:noProof/>
                <w:sz w:val="16"/>
                <w:szCs w:val="16"/>
              </w:rPr>
              <w:t>7</w:t>
            </w:r>
            <w:r w:rsidRPr="006D6035">
              <w:rPr>
                <w:b w:val="0"/>
                <w:sz w:val="16"/>
                <w:szCs w:val="16"/>
              </w:rPr>
              <w:fldChar w:fldCharType="end"/>
            </w:r>
            <w:r w:rsidRPr="006D6035">
              <w:rPr>
                <w:b w:val="0"/>
                <w:sz w:val="16"/>
                <w:szCs w:val="16"/>
              </w:rPr>
              <w:t xml:space="preserve">: The current mechanism where the </w:t>
            </w:r>
            <w:proofErr w:type="spellStart"/>
            <w:r w:rsidRPr="006D6035">
              <w:rPr>
                <w:b w:val="0"/>
                <w:sz w:val="16"/>
                <w:szCs w:val="16"/>
              </w:rPr>
              <w:t>eNB</w:t>
            </w:r>
            <w:proofErr w:type="spellEnd"/>
            <w:r w:rsidRPr="006D6035">
              <w:rPr>
                <w:b w:val="0"/>
                <w:sz w:val="16"/>
                <w:szCs w:val="16"/>
              </w:rPr>
              <w:t xml:space="preserve"> selects CAPC with dynamic grants prevent</w:t>
            </w:r>
            <w:r w:rsidRPr="006D6035">
              <w:rPr>
                <w:rFonts w:cs="Arial"/>
                <w:b w:val="0"/>
                <w:sz w:val="16"/>
                <w:szCs w:val="16"/>
                <w:lang w:eastAsia="ko-KR"/>
              </w:rPr>
              <w:t xml:space="preserve"> the UE from choosing the appropriate uplink LBT CAPC that is consistent with the QoS requirements of the data that is </w:t>
            </w:r>
            <w:proofErr w:type="gramStart"/>
            <w:r w:rsidRPr="006D6035">
              <w:rPr>
                <w:rFonts w:cs="Arial"/>
                <w:b w:val="0"/>
                <w:sz w:val="16"/>
                <w:szCs w:val="16"/>
                <w:lang w:eastAsia="ko-KR"/>
              </w:rPr>
              <w:t>actually transmitted</w:t>
            </w:r>
            <w:proofErr w:type="gramEnd"/>
            <w:r w:rsidRPr="006D6035">
              <w:rPr>
                <w:rFonts w:cs="Arial"/>
                <w:b w:val="0"/>
                <w:sz w:val="16"/>
                <w:szCs w:val="16"/>
                <w:lang w:eastAsia="ko-KR"/>
              </w:rPr>
              <w:t>.</w:t>
            </w:r>
            <w:bookmarkEnd w:id="12"/>
            <w:r w:rsidRPr="006D6035">
              <w:rPr>
                <w:b w:val="0"/>
                <w:sz w:val="16"/>
                <w:szCs w:val="16"/>
              </w:rPr>
              <w:t xml:space="preserve">  </w:t>
            </w:r>
          </w:p>
          <w:p w14:paraId="3B6FA494" w14:textId="77777777" w:rsidR="00642130" w:rsidRPr="006D6035" w:rsidRDefault="00642130" w:rsidP="00642130">
            <w:pPr>
              <w:pStyle w:val="Caption"/>
              <w:jc w:val="both"/>
              <w:rPr>
                <w:b w:val="0"/>
                <w:sz w:val="16"/>
                <w:szCs w:val="16"/>
              </w:rPr>
            </w:pPr>
            <w:bookmarkStart w:id="13" w:name="_Ref534990261"/>
            <w:r w:rsidRPr="006D6035">
              <w:rPr>
                <w:b w:val="0"/>
                <w:sz w:val="16"/>
                <w:szCs w:val="16"/>
              </w:rPr>
              <w:t xml:space="preserve">Proposal </w:t>
            </w:r>
            <w:r w:rsidRPr="006D6035">
              <w:rPr>
                <w:b w:val="0"/>
                <w:sz w:val="16"/>
                <w:szCs w:val="16"/>
              </w:rPr>
              <w:fldChar w:fldCharType="begin"/>
            </w:r>
            <w:r w:rsidRPr="006D6035">
              <w:rPr>
                <w:b w:val="0"/>
                <w:noProof/>
                <w:sz w:val="16"/>
                <w:szCs w:val="16"/>
              </w:rPr>
              <w:instrText xml:space="preserve"> SEQ Proposal \* ARABIC </w:instrText>
            </w:r>
            <w:r w:rsidRPr="006D6035">
              <w:rPr>
                <w:b w:val="0"/>
                <w:sz w:val="16"/>
                <w:szCs w:val="16"/>
              </w:rPr>
              <w:fldChar w:fldCharType="separate"/>
            </w:r>
            <w:r w:rsidRPr="006D6035">
              <w:rPr>
                <w:b w:val="0"/>
                <w:noProof/>
                <w:sz w:val="16"/>
                <w:szCs w:val="16"/>
              </w:rPr>
              <w:t>9</w:t>
            </w:r>
            <w:r w:rsidRPr="006D6035">
              <w:rPr>
                <w:b w:val="0"/>
                <w:sz w:val="16"/>
                <w:szCs w:val="16"/>
              </w:rPr>
              <w:fldChar w:fldCharType="end"/>
            </w:r>
            <w:r w:rsidRPr="006D6035">
              <w:rPr>
                <w:b w:val="0"/>
                <w:sz w:val="16"/>
                <w:szCs w:val="16"/>
              </w:rPr>
              <w:t>: NR-U should consider developing a common CAPC selection mechanism for uplink dynamic and configured grants based on a mapping from logical channels to CAPC.</w:t>
            </w:r>
            <w:bookmarkEnd w:id="13"/>
          </w:p>
          <w:p w14:paraId="34314015" w14:textId="77777777" w:rsidR="00F657DD" w:rsidRPr="006D6035" w:rsidRDefault="00F657DD" w:rsidP="00F657DD">
            <w:pPr>
              <w:overflowPunct/>
              <w:autoSpaceDE/>
              <w:autoSpaceDN/>
              <w:adjustRightInd/>
              <w:spacing w:after="0"/>
              <w:textAlignment w:val="auto"/>
              <w:rPr>
                <w:rFonts w:ascii="Arial" w:eastAsia="Times New Roman" w:hAnsi="Arial" w:cs="Arial"/>
                <w:sz w:val="16"/>
                <w:szCs w:val="16"/>
              </w:rPr>
            </w:pPr>
          </w:p>
        </w:tc>
      </w:tr>
      <w:tr w:rsidR="00F657DD" w:rsidRPr="006F207F" w14:paraId="0D19E242" w14:textId="77777777" w:rsidTr="00F657DD">
        <w:trPr>
          <w:trHeight w:val="300"/>
        </w:trPr>
        <w:tc>
          <w:tcPr>
            <w:tcW w:w="1696" w:type="dxa"/>
            <w:shd w:val="clear" w:color="auto" w:fill="auto"/>
            <w:hideMark/>
          </w:tcPr>
          <w:p w14:paraId="6654D488"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OPPO</w:t>
            </w:r>
          </w:p>
        </w:tc>
        <w:tc>
          <w:tcPr>
            <w:tcW w:w="7943" w:type="dxa"/>
          </w:tcPr>
          <w:p w14:paraId="07231483" w14:textId="77777777" w:rsidR="00F657DD" w:rsidRPr="006D6035" w:rsidRDefault="00D1109A" w:rsidP="00D1109A">
            <w:pPr>
              <w:pStyle w:val="BodyText"/>
              <w:rPr>
                <w:i/>
                <w:sz w:val="16"/>
                <w:lang w:eastAsia="zh-CN"/>
              </w:rPr>
            </w:pPr>
            <w:r w:rsidRPr="006D6035">
              <w:rPr>
                <w:i/>
                <w:sz w:val="16"/>
                <w:lang w:eastAsia="zh-CN"/>
              </w:rPr>
              <w:t>Proposal 1: No LBT or one-shot LBT should be indicated to UE for UE to determine proper channel access procedure within a shared gNB COT.</w:t>
            </w:r>
          </w:p>
          <w:p w14:paraId="5F6A53B3" w14:textId="1EA9F5F8" w:rsidR="009D0F1A" w:rsidRPr="006D6035" w:rsidRDefault="009D0F1A" w:rsidP="00D1109A">
            <w:pPr>
              <w:pStyle w:val="BodyText"/>
              <w:rPr>
                <w:i/>
                <w:sz w:val="16"/>
                <w:lang w:eastAsia="zh-CN"/>
              </w:rPr>
            </w:pPr>
            <w:r w:rsidRPr="006D6035">
              <w:rPr>
                <w:i/>
                <w:sz w:val="16"/>
                <w:lang w:eastAsia="zh-CN"/>
              </w:rPr>
              <w:t xml:space="preserve">Proposal 2: Explicit </w:t>
            </w:r>
            <w:proofErr w:type="spellStart"/>
            <w:r w:rsidRPr="006D6035">
              <w:rPr>
                <w:i/>
                <w:sz w:val="16"/>
                <w:lang w:eastAsia="zh-CN"/>
              </w:rPr>
              <w:t>signaling</w:t>
            </w:r>
            <w:proofErr w:type="spellEnd"/>
            <w:r w:rsidRPr="006D6035">
              <w:rPr>
                <w:i/>
                <w:sz w:val="16"/>
                <w:lang w:eastAsia="zh-CN"/>
              </w:rPr>
              <w:t xml:space="preserve"> carried by GC-PDCCH for UE to determine LBT type/parameter associated with a specific gap within a shared gNB COT should be indicated to UE.</w:t>
            </w:r>
          </w:p>
        </w:tc>
      </w:tr>
      <w:tr w:rsidR="00F657DD" w:rsidRPr="006F207F" w14:paraId="4669F5DE" w14:textId="77777777" w:rsidTr="00F657DD">
        <w:trPr>
          <w:trHeight w:val="300"/>
        </w:trPr>
        <w:tc>
          <w:tcPr>
            <w:tcW w:w="1696" w:type="dxa"/>
            <w:shd w:val="clear" w:color="auto" w:fill="auto"/>
            <w:hideMark/>
          </w:tcPr>
          <w:p w14:paraId="3509A47E"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Samsung</w:t>
            </w:r>
          </w:p>
        </w:tc>
        <w:tc>
          <w:tcPr>
            <w:tcW w:w="7943" w:type="dxa"/>
          </w:tcPr>
          <w:p w14:paraId="4DF8372F" w14:textId="07407954" w:rsidR="00F657DD" w:rsidRPr="006D6035" w:rsidRDefault="006848E8" w:rsidP="006848E8">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2</w:t>
            </w:r>
            <w:r w:rsidRPr="006D6035">
              <w:rPr>
                <w:rFonts w:eastAsia="MS Mincho"/>
                <w:sz w:val="16"/>
                <w:lang w:eastAsia="ja-JP"/>
              </w:rPr>
              <w:t xml:space="preserve">: NR-U can use an explicit indication method of the LBT type for UL transmission. </w:t>
            </w:r>
          </w:p>
        </w:tc>
      </w:tr>
      <w:tr w:rsidR="00F657DD" w:rsidRPr="006F207F" w14:paraId="39633695" w14:textId="77777777" w:rsidTr="00F657DD">
        <w:trPr>
          <w:trHeight w:val="300"/>
        </w:trPr>
        <w:tc>
          <w:tcPr>
            <w:tcW w:w="1696" w:type="dxa"/>
            <w:shd w:val="clear" w:color="auto" w:fill="auto"/>
            <w:hideMark/>
          </w:tcPr>
          <w:p w14:paraId="6A0A1FC9"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LG Electronics</w:t>
            </w:r>
          </w:p>
        </w:tc>
        <w:tc>
          <w:tcPr>
            <w:tcW w:w="7943" w:type="dxa"/>
          </w:tcPr>
          <w:p w14:paraId="20858760" w14:textId="77777777" w:rsidR="00F657DD" w:rsidRPr="006D6035" w:rsidRDefault="00A43EFE" w:rsidP="00A43EFE">
            <w:pPr>
              <w:spacing w:before="120" w:after="120"/>
              <w:rPr>
                <w:rFonts w:eastAsia="Batang"/>
                <w:sz w:val="16"/>
                <w:szCs w:val="22"/>
                <w:lang w:eastAsia="ko-KR"/>
              </w:rPr>
            </w:pPr>
            <w:r w:rsidRPr="006D6035">
              <w:rPr>
                <w:rFonts w:eastAsia="Batang"/>
                <w:sz w:val="16"/>
                <w:szCs w:val="22"/>
                <w:lang w:eastAsia="ko-KR"/>
              </w:rPr>
              <w:t xml:space="preserve">Proposal #7: If no-LBT option is supported, it is necessary to support the mechanism for configuring/indicating no-LBT option for UL transmission and the gap less than or equal to 16 </w:t>
            </w:r>
            <w:proofErr w:type="spellStart"/>
            <w:r w:rsidRPr="006D6035">
              <w:rPr>
                <w:rFonts w:eastAsia="Batang"/>
                <w:sz w:val="16"/>
                <w:szCs w:val="22"/>
                <w:lang w:eastAsia="ko-KR"/>
              </w:rPr>
              <w:t>usec</w:t>
            </w:r>
            <w:proofErr w:type="spellEnd"/>
            <w:r w:rsidRPr="006D6035">
              <w:rPr>
                <w:rFonts w:eastAsia="Batang"/>
                <w:sz w:val="16"/>
                <w:szCs w:val="22"/>
                <w:lang w:eastAsia="ko-KR"/>
              </w:rPr>
              <w:t>.</w:t>
            </w:r>
          </w:p>
          <w:p w14:paraId="2C789B41"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#8: The indicated gap for PUSCH starting points starts from</w:t>
            </w:r>
          </w:p>
          <w:p w14:paraId="29E8D260"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Alt. 1: The starting symbol signalled by SLIV filed in UL grant</w:t>
            </w:r>
          </w:p>
          <w:p w14:paraId="63DB6478"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Alt. 2: The reference symbol which is given by the starting symbol index signalled by SLIV – N</w:t>
            </w:r>
          </w:p>
          <w:p w14:paraId="72AA4740" w14:textId="77777777" w:rsidR="00A43EFE" w:rsidRPr="006D6035" w:rsidRDefault="00A43EFE" w:rsidP="00A43EFE">
            <w:pPr>
              <w:numPr>
                <w:ilvl w:val="1"/>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FFS for the value of N, including the possibility of different N values depending on different PUSCH subcarrier spacings</w:t>
            </w:r>
          </w:p>
          <w:p w14:paraId="21724F91" w14:textId="78961A05" w:rsidR="00A43EFE" w:rsidRPr="006D6035" w:rsidRDefault="00A43EFE" w:rsidP="00A43EFE">
            <w:pPr>
              <w:numPr>
                <w:ilvl w:val="0"/>
                <w:numId w:val="26"/>
              </w:numPr>
              <w:overflowPunct/>
              <w:autoSpaceDE/>
              <w:autoSpaceDN/>
              <w:adjustRightInd/>
              <w:spacing w:before="120" w:after="120"/>
              <w:jc w:val="both"/>
              <w:textAlignment w:val="auto"/>
              <w:rPr>
                <w:rFonts w:eastAsia="Batang"/>
                <w:sz w:val="22"/>
                <w:szCs w:val="22"/>
                <w:lang w:eastAsia="ko-KR"/>
              </w:rPr>
            </w:pPr>
            <w:r w:rsidRPr="006D6035">
              <w:rPr>
                <w:rFonts w:eastAsia="Batang"/>
                <w:sz w:val="16"/>
                <w:szCs w:val="22"/>
                <w:lang w:eastAsia="ko-KR"/>
              </w:rPr>
              <w:t>FFS on TBS determination</w:t>
            </w:r>
          </w:p>
        </w:tc>
      </w:tr>
      <w:tr w:rsidR="00F657DD" w:rsidRPr="006F207F" w14:paraId="3D69F35B" w14:textId="77777777" w:rsidTr="00F657DD">
        <w:trPr>
          <w:trHeight w:val="300"/>
        </w:trPr>
        <w:tc>
          <w:tcPr>
            <w:tcW w:w="1696" w:type="dxa"/>
            <w:shd w:val="clear" w:color="auto" w:fill="auto"/>
            <w:hideMark/>
          </w:tcPr>
          <w:p w14:paraId="2E31C1DB"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Intel Corporation</w:t>
            </w:r>
          </w:p>
        </w:tc>
        <w:tc>
          <w:tcPr>
            <w:tcW w:w="7943" w:type="dxa"/>
          </w:tcPr>
          <w:p w14:paraId="45E6AC39" w14:textId="29AFC24D" w:rsidR="00F657DD" w:rsidRPr="006D6035" w:rsidRDefault="006A32C2" w:rsidP="006A32C2">
            <w:pPr>
              <w:rPr>
                <w:sz w:val="16"/>
              </w:rPr>
            </w:pPr>
            <w:r w:rsidRPr="006D6035">
              <w:rPr>
                <w:sz w:val="16"/>
              </w:rPr>
              <w:t>Proposal 3: LBT scheme is indicated as the separate field of UL grant in RAR.  LBT scheme can at least indicate whether the LBT is CAT2/4. The indication of CAT1 is FFS.   Details of the UL grant fields are FFS.</w:t>
            </w:r>
          </w:p>
        </w:tc>
      </w:tr>
      <w:tr w:rsidR="00105899" w:rsidRPr="006F207F" w14:paraId="01C06C4A" w14:textId="77777777" w:rsidTr="00F657DD">
        <w:trPr>
          <w:trHeight w:val="300"/>
        </w:trPr>
        <w:tc>
          <w:tcPr>
            <w:tcW w:w="1696" w:type="dxa"/>
            <w:shd w:val="clear" w:color="auto" w:fill="auto"/>
          </w:tcPr>
          <w:p w14:paraId="4D9B4269" w14:textId="2679B578"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5F8162C6" w14:textId="77777777" w:rsidR="00105899" w:rsidRPr="00105899" w:rsidRDefault="00105899" w:rsidP="00105899">
            <w:pPr>
              <w:jc w:val="both"/>
              <w:rPr>
                <w:sz w:val="16"/>
              </w:rPr>
            </w:pPr>
            <w:r w:rsidRPr="00105899">
              <w:rPr>
                <w:sz w:val="16"/>
              </w:rPr>
              <w:t>Proposal 2: UL grant includes an indication of at least:</w:t>
            </w:r>
          </w:p>
          <w:p w14:paraId="01B74097" w14:textId="77777777" w:rsidR="00105899" w:rsidRPr="00105899" w:rsidRDefault="00105899" w:rsidP="00105899">
            <w:pPr>
              <w:pStyle w:val="ListParagraph"/>
              <w:numPr>
                <w:ilvl w:val="0"/>
                <w:numId w:val="10"/>
              </w:numPr>
              <w:jc w:val="both"/>
              <w:rPr>
                <w:sz w:val="16"/>
                <w:szCs w:val="20"/>
                <w:lang w:val="en-GB" w:eastAsia="en-US"/>
              </w:rPr>
            </w:pPr>
            <w:r w:rsidRPr="00105899">
              <w:rPr>
                <w:sz w:val="16"/>
                <w:szCs w:val="20"/>
                <w:lang w:val="en-GB" w:eastAsia="en-US"/>
              </w:rPr>
              <w:t>Channel Access Priority Class</w:t>
            </w:r>
          </w:p>
          <w:p w14:paraId="6E35A197" w14:textId="77777777" w:rsidR="00105899" w:rsidRPr="00105899" w:rsidRDefault="00105899" w:rsidP="00105899">
            <w:pPr>
              <w:pStyle w:val="ListParagraph"/>
              <w:numPr>
                <w:ilvl w:val="0"/>
                <w:numId w:val="10"/>
              </w:numPr>
              <w:jc w:val="both"/>
              <w:rPr>
                <w:sz w:val="16"/>
                <w:szCs w:val="20"/>
                <w:lang w:val="en-GB" w:eastAsia="en-US"/>
              </w:rPr>
            </w:pPr>
            <w:r w:rsidRPr="00105899">
              <w:rPr>
                <w:sz w:val="16"/>
                <w:szCs w:val="20"/>
                <w:lang w:val="en-GB" w:eastAsia="en-US"/>
              </w:rPr>
              <w:t xml:space="preserve">Channel Access type </w:t>
            </w:r>
          </w:p>
          <w:p w14:paraId="1A851BAA" w14:textId="77777777" w:rsidR="00105899" w:rsidRPr="00105899" w:rsidRDefault="00105899" w:rsidP="00105899">
            <w:pPr>
              <w:pStyle w:val="ListParagraph"/>
              <w:numPr>
                <w:ilvl w:val="0"/>
                <w:numId w:val="10"/>
              </w:numPr>
              <w:jc w:val="both"/>
              <w:rPr>
                <w:sz w:val="16"/>
                <w:szCs w:val="20"/>
                <w:lang w:val="en-GB" w:eastAsia="en-US"/>
              </w:rPr>
            </w:pPr>
            <w:r w:rsidRPr="00105899">
              <w:rPr>
                <w:sz w:val="16"/>
                <w:szCs w:val="20"/>
                <w:lang w:val="en-GB" w:eastAsia="en-US"/>
              </w:rPr>
              <w:t>PUSCH starting position</w:t>
            </w:r>
          </w:p>
          <w:p w14:paraId="7F831242" w14:textId="77777777" w:rsidR="00105899" w:rsidRPr="00105899" w:rsidRDefault="00105899" w:rsidP="00105899">
            <w:pPr>
              <w:ind w:left="284" w:firstLine="284"/>
              <w:jc w:val="both"/>
              <w:rPr>
                <w:sz w:val="16"/>
              </w:rPr>
            </w:pPr>
            <w:r w:rsidRPr="00105899">
              <w:rPr>
                <w:sz w:val="16"/>
              </w:rPr>
              <w:t xml:space="preserve">FFS: details </w:t>
            </w:r>
          </w:p>
          <w:p w14:paraId="584FA02B" w14:textId="62607572" w:rsidR="00105899" w:rsidRPr="006D6035" w:rsidRDefault="00105899" w:rsidP="00105899">
            <w:pPr>
              <w:rPr>
                <w:sz w:val="16"/>
              </w:rPr>
            </w:pPr>
            <w:r w:rsidRPr="00105899">
              <w:rPr>
                <w:sz w:val="16"/>
              </w:rPr>
              <w:t>Proposal 3: LBT related information for transmissions other than PUSCH can be conveyed via GC-PDCCH and possibly also DL assignments</w:t>
            </w:r>
          </w:p>
        </w:tc>
      </w:tr>
      <w:tr w:rsidR="00105899" w:rsidRPr="006F207F" w14:paraId="5F64B228" w14:textId="77777777" w:rsidTr="00F657DD">
        <w:trPr>
          <w:trHeight w:val="300"/>
        </w:trPr>
        <w:tc>
          <w:tcPr>
            <w:tcW w:w="1696" w:type="dxa"/>
            <w:shd w:val="clear" w:color="auto" w:fill="auto"/>
            <w:hideMark/>
          </w:tcPr>
          <w:p w14:paraId="75CE8D7E"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Sharp</w:t>
            </w:r>
          </w:p>
        </w:tc>
        <w:tc>
          <w:tcPr>
            <w:tcW w:w="7943" w:type="dxa"/>
          </w:tcPr>
          <w:p w14:paraId="3035E659" w14:textId="77777777" w:rsidR="00105899" w:rsidRPr="006D6035" w:rsidRDefault="00105899" w:rsidP="00105899">
            <w:pPr>
              <w:spacing w:after="0"/>
              <w:rPr>
                <w:rFonts w:cs="Arial"/>
                <w:sz w:val="16"/>
                <w:szCs w:val="24"/>
                <w:u w:val="single"/>
              </w:rPr>
            </w:pPr>
            <w:r w:rsidRPr="006D6035">
              <w:rPr>
                <w:rFonts w:cs="Arial"/>
                <w:sz w:val="16"/>
                <w:szCs w:val="24"/>
                <w:u w:val="single"/>
              </w:rPr>
              <w:t>Observation</w:t>
            </w:r>
            <w:r w:rsidRPr="006D6035">
              <w:rPr>
                <w:rFonts w:cs="Arial" w:hint="eastAsia"/>
                <w:sz w:val="16"/>
                <w:szCs w:val="24"/>
                <w:u w:val="single"/>
              </w:rPr>
              <w:t xml:space="preserve"> </w:t>
            </w:r>
            <w:r w:rsidRPr="006D6035">
              <w:rPr>
                <w:rFonts w:cs="Arial"/>
                <w:sz w:val="16"/>
                <w:szCs w:val="24"/>
                <w:u w:val="single"/>
              </w:rPr>
              <w:t>1</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p>
          <w:p w14:paraId="1ED29E7B" w14:textId="77777777" w:rsidR="00105899" w:rsidRPr="006D6035" w:rsidRDefault="00105899" w:rsidP="00105899">
            <w:pPr>
              <w:pStyle w:val="ListParagraph"/>
              <w:numPr>
                <w:ilvl w:val="0"/>
                <w:numId w:val="29"/>
              </w:numPr>
              <w:adjustRightInd w:val="0"/>
              <w:snapToGrid w:val="0"/>
              <w:contextualSpacing w:val="0"/>
              <w:jc w:val="both"/>
              <w:rPr>
                <w:rFonts w:eastAsiaTheme="minorEastAsia" w:cs="Arial"/>
                <w:sz w:val="16"/>
                <w:lang w:val="en-US"/>
              </w:rPr>
            </w:pPr>
            <w:r w:rsidRPr="006D6035">
              <w:rPr>
                <w:rFonts w:eastAsiaTheme="minorEastAsia" w:cs="Arial"/>
                <w:sz w:val="16"/>
                <w:lang w:val="en-US"/>
              </w:rPr>
              <w:t>UL Cat-4 LBT requires priority class determination, while there is no priority class for UL Cat-1/2 LBT.</w:t>
            </w:r>
          </w:p>
          <w:p w14:paraId="1116865D" w14:textId="77777777" w:rsidR="00105899" w:rsidRPr="006D6035" w:rsidRDefault="00105899" w:rsidP="00105899">
            <w:pPr>
              <w:spacing w:after="0"/>
              <w:rPr>
                <w:rFonts w:eastAsiaTheme="minorEastAsia" w:cs="Arial"/>
                <w:sz w:val="16"/>
                <w:szCs w:val="24"/>
                <w:lang w:val="en-US"/>
              </w:rPr>
            </w:pPr>
          </w:p>
          <w:p w14:paraId="282D61AC" w14:textId="77777777" w:rsidR="00105899" w:rsidRPr="006D6035" w:rsidRDefault="00105899" w:rsidP="00105899">
            <w:pPr>
              <w:spacing w:after="0"/>
              <w:rPr>
                <w:rFonts w:cs="Arial"/>
                <w:sz w:val="16"/>
                <w:szCs w:val="24"/>
                <w:u w:val="single"/>
              </w:rPr>
            </w:pPr>
            <w:r w:rsidRPr="006D6035">
              <w:rPr>
                <w:rFonts w:cs="Arial"/>
                <w:sz w:val="16"/>
                <w:szCs w:val="24"/>
                <w:u w:val="single"/>
              </w:rPr>
              <w:t>Observation</w:t>
            </w:r>
            <w:r w:rsidRPr="006D6035">
              <w:rPr>
                <w:rFonts w:cs="Arial" w:hint="eastAsia"/>
                <w:sz w:val="16"/>
                <w:szCs w:val="24"/>
                <w:u w:val="single"/>
              </w:rPr>
              <w:t xml:space="preserve"> </w:t>
            </w:r>
            <w:r w:rsidRPr="006D6035">
              <w:rPr>
                <w:rFonts w:cs="Arial"/>
                <w:sz w:val="16"/>
                <w:szCs w:val="24"/>
                <w:u w:val="single"/>
              </w:rPr>
              <w:t>2</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p>
          <w:p w14:paraId="7008CCB0" w14:textId="77777777" w:rsidR="00105899" w:rsidRPr="006D6035" w:rsidRDefault="00105899" w:rsidP="00105899">
            <w:pPr>
              <w:pStyle w:val="ListParagraph"/>
              <w:numPr>
                <w:ilvl w:val="0"/>
                <w:numId w:val="29"/>
              </w:numPr>
              <w:adjustRightInd w:val="0"/>
              <w:snapToGrid w:val="0"/>
              <w:contextualSpacing w:val="0"/>
              <w:jc w:val="both"/>
              <w:rPr>
                <w:rFonts w:eastAsiaTheme="minorEastAsia" w:cs="Arial"/>
                <w:sz w:val="16"/>
                <w:lang w:val="en-US"/>
              </w:rPr>
            </w:pPr>
            <w:r w:rsidRPr="006D6035">
              <w:rPr>
                <w:rFonts w:eastAsiaTheme="minorEastAsia" w:cs="Arial"/>
                <w:sz w:val="16"/>
                <w:lang w:val="en-US"/>
              </w:rPr>
              <w:t xml:space="preserve">UL Cat-1/2 LBT requires fractional symbol based PUSCH starting position adaptation to create an appropriate gap length, while PUSCH starting at a symbol boundary is </w:t>
            </w:r>
            <w:proofErr w:type="gramStart"/>
            <w:r w:rsidRPr="006D6035">
              <w:rPr>
                <w:rFonts w:eastAsiaTheme="minorEastAsia" w:cs="Arial"/>
                <w:sz w:val="16"/>
                <w:lang w:val="en-US"/>
              </w:rPr>
              <w:t>sufficient</w:t>
            </w:r>
            <w:proofErr w:type="gramEnd"/>
            <w:r w:rsidRPr="006D6035">
              <w:rPr>
                <w:rFonts w:eastAsiaTheme="minorEastAsia" w:cs="Arial"/>
                <w:sz w:val="16"/>
                <w:lang w:val="en-US"/>
              </w:rPr>
              <w:t xml:space="preserve"> for UL Cat-4 LBT.</w:t>
            </w:r>
          </w:p>
          <w:p w14:paraId="1CA16789" w14:textId="77777777" w:rsidR="00105899" w:rsidRPr="006D6035" w:rsidRDefault="00105899" w:rsidP="00105899">
            <w:pPr>
              <w:spacing w:after="0"/>
              <w:rPr>
                <w:rFonts w:cs="Arial"/>
                <w:sz w:val="16"/>
                <w:szCs w:val="24"/>
                <w:u w:val="single"/>
              </w:rPr>
            </w:pPr>
            <w:r w:rsidRPr="006D6035">
              <w:rPr>
                <w:rFonts w:cs="Arial"/>
                <w:sz w:val="16"/>
                <w:szCs w:val="24"/>
                <w:u w:val="single"/>
              </w:rPr>
              <w:t>Proposal</w:t>
            </w:r>
            <w:r w:rsidRPr="006D6035">
              <w:rPr>
                <w:rFonts w:cs="Arial" w:hint="eastAsia"/>
                <w:sz w:val="16"/>
                <w:szCs w:val="24"/>
                <w:u w:val="single"/>
              </w:rPr>
              <w:t xml:space="preserve"> </w:t>
            </w:r>
            <w:r w:rsidRPr="006D6035">
              <w:rPr>
                <w:rFonts w:cs="Arial"/>
                <w:sz w:val="16"/>
                <w:szCs w:val="24"/>
                <w:u w:val="single"/>
              </w:rPr>
              <w:t>3</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p>
          <w:p w14:paraId="10170D44" w14:textId="1F04E1E7" w:rsidR="00105899" w:rsidRPr="006D6035" w:rsidRDefault="00105899" w:rsidP="00105899">
            <w:pPr>
              <w:pStyle w:val="ListParagraph"/>
              <w:numPr>
                <w:ilvl w:val="0"/>
                <w:numId w:val="29"/>
              </w:numPr>
              <w:adjustRightInd w:val="0"/>
              <w:snapToGrid w:val="0"/>
              <w:contextualSpacing w:val="0"/>
              <w:jc w:val="both"/>
              <w:rPr>
                <w:rFonts w:eastAsiaTheme="minorEastAsia" w:cs="Arial"/>
                <w:sz w:val="16"/>
                <w:lang w:val="en-US"/>
              </w:rPr>
            </w:pPr>
            <w:r w:rsidRPr="006D6035">
              <w:rPr>
                <w:rFonts w:eastAsiaTheme="minorEastAsia" w:cs="Arial"/>
                <w:sz w:val="16"/>
                <w:lang w:val="en-US"/>
              </w:rPr>
              <w:t xml:space="preserve">UL LBT category, </w:t>
            </w:r>
            <w:bookmarkStart w:id="14" w:name="_Hlk14718116"/>
            <w:r w:rsidRPr="006D6035">
              <w:rPr>
                <w:rFonts w:eastAsiaTheme="minorEastAsia" w:cs="Arial"/>
                <w:sz w:val="16"/>
                <w:lang w:val="en-US"/>
              </w:rPr>
              <w:t>UL priority class, and PUSCH starting position</w:t>
            </w:r>
            <w:bookmarkEnd w:id="14"/>
            <w:r w:rsidRPr="006D6035">
              <w:rPr>
                <w:rFonts w:eastAsiaTheme="minorEastAsia" w:cs="Arial"/>
                <w:sz w:val="16"/>
                <w:lang w:val="en-US"/>
              </w:rPr>
              <w:t xml:space="preserve"> should be jointly indicated in DCI.</w:t>
            </w:r>
          </w:p>
        </w:tc>
      </w:tr>
      <w:tr w:rsidR="00105899" w:rsidRPr="006F207F" w14:paraId="1E51F647" w14:textId="77777777" w:rsidTr="00F657DD">
        <w:trPr>
          <w:trHeight w:val="300"/>
        </w:trPr>
        <w:tc>
          <w:tcPr>
            <w:tcW w:w="1696" w:type="dxa"/>
            <w:shd w:val="clear" w:color="auto" w:fill="auto"/>
            <w:hideMark/>
          </w:tcPr>
          <w:p w14:paraId="35139B2C"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NTT DOCOMO, INC.</w:t>
            </w:r>
          </w:p>
        </w:tc>
        <w:tc>
          <w:tcPr>
            <w:tcW w:w="7943" w:type="dxa"/>
          </w:tcPr>
          <w:p w14:paraId="4C34BD60" w14:textId="614A897B" w:rsidR="00105899" w:rsidRPr="006D6035" w:rsidRDefault="00105899" w:rsidP="00105899">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2</w:t>
            </w:r>
            <w:r w:rsidRPr="006D6035">
              <w:rPr>
                <w:rFonts w:eastAsia="MS Mincho" w:hint="eastAsia"/>
                <w:sz w:val="16"/>
                <w:szCs w:val="22"/>
                <w:lang w:val="en-US"/>
              </w:rPr>
              <w:t xml:space="preserve">: </w:t>
            </w:r>
            <w:r w:rsidRPr="006D6035">
              <w:rPr>
                <w:rFonts w:eastAsia="MS Mincho"/>
                <w:sz w:val="16"/>
                <w:szCs w:val="22"/>
                <w:lang w:val="en-US"/>
              </w:rPr>
              <w:t>DCI scheduling/triggering UL transmission indicates channel access type (Cat.4 or not) by using 1 bit and channel access priority class by using 2 bits for the scheduled/triggered UL transmission.</w:t>
            </w:r>
          </w:p>
        </w:tc>
      </w:tr>
      <w:tr w:rsidR="00105899" w:rsidRPr="006F207F" w14:paraId="2BF3ECFD" w14:textId="77777777" w:rsidTr="00F657DD">
        <w:trPr>
          <w:trHeight w:val="300"/>
        </w:trPr>
        <w:tc>
          <w:tcPr>
            <w:tcW w:w="1696" w:type="dxa"/>
            <w:shd w:val="clear" w:color="auto" w:fill="auto"/>
            <w:hideMark/>
          </w:tcPr>
          <w:p w14:paraId="4961B292"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Qualcomm Incorporated</w:t>
            </w:r>
          </w:p>
        </w:tc>
        <w:tc>
          <w:tcPr>
            <w:tcW w:w="7943" w:type="dxa"/>
          </w:tcPr>
          <w:p w14:paraId="39973D60" w14:textId="77777777" w:rsidR="00105899" w:rsidRPr="006D6035" w:rsidRDefault="00105899" w:rsidP="00105899">
            <w:pPr>
              <w:tabs>
                <w:tab w:val="left" w:pos="1397"/>
              </w:tabs>
              <w:rPr>
                <w:sz w:val="16"/>
              </w:rPr>
            </w:pPr>
            <w:bookmarkStart w:id="15" w:name="p01"/>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LBT type and CAPC are indicated in UL grant in DCI and UL grant in RAR.</w:t>
            </w:r>
          </w:p>
          <w:p w14:paraId="7A1A62CA" w14:textId="77777777" w:rsidR="00105899" w:rsidRPr="006D6035" w:rsidRDefault="00105899" w:rsidP="00105899">
            <w:pPr>
              <w:tabs>
                <w:tab w:val="left" w:pos="1397"/>
              </w:tabs>
              <w:rPr>
                <w:sz w:val="16"/>
              </w:rPr>
            </w:pPr>
            <w:bookmarkStart w:id="16" w:name="p02"/>
            <w:bookmarkEnd w:id="15"/>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 xml:space="preserve">: </w:t>
            </w:r>
            <w:r w:rsidRPr="006D6035">
              <w:rPr>
                <w:sz w:val="16"/>
              </w:rPr>
              <w:t>LBT type is also indicated in any other DCI that triggers UL transmission (</w:t>
            </w:r>
            <w:proofErr w:type="spellStart"/>
            <w:r w:rsidRPr="006D6035">
              <w:rPr>
                <w:sz w:val="16"/>
              </w:rPr>
              <w:t>e.g</w:t>
            </w:r>
            <w:proofErr w:type="spellEnd"/>
            <w:r w:rsidRPr="006D6035">
              <w:rPr>
                <w:sz w:val="16"/>
              </w:rPr>
              <w:t xml:space="preserve"> DCIs leading to PUCCH transmission)</w:t>
            </w:r>
            <w:bookmarkEnd w:id="16"/>
            <w:r w:rsidRPr="006D6035">
              <w:rPr>
                <w:sz w:val="16"/>
              </w:rPr>
              <w:t xml:space="preserve"> </w:t>
            </w:r>
          </w:p>
          <w:p w14:paraId="614CD432" w14:textId="77777777" w:rsidR="00105899" w:rsidRPr="006D6035" w:rsidRDefault="00105899" w:rsidP="00105899">
            <w:pPr>
              <w:tabs>
                <w:tab w:val="left" w:pos="1397"/>
              </w:tabs>
              <w:rPr>
                <w:sz w:val="16"/>
              </w:rPr>
            </w:pPr>
            <w:bookmarkStart w:id="17" w:name="p03"/>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The LBT type indication may comprise no LBT, 16us cat-2 LBT, 25us cat-2 LBT and cat-4 LBT</w:t>
            </w:r>
          </w:p>
          <w:p w14:paraId="5B7562E5" w14:textId="77777777" w:rsidR="00105899" w:rsidRPr="006D6035" w:rsidRDefault="00105899" w:rsidP="00105899">
            <w:pPr>
              <w:pStyle w:val="ListParagraph"/>
              <w:numPr>
                <w:ilvl w:val="0"/>
                <w:numId w:val="31"/>
              </w:numPr>
              <w:tabs>
                <w:tab w:val="left" w:pos="1397"/>
              </w:tabs>
              <w:kinsoku w:val="0"/>
              <w:overflowPunct w:val="0"/>
              <w:contextualSpacing w:val="0"/>
              <w:rPr>
                <w:sz w:val="16"/>
              </w:rPr>
            </w:pPr>
            <w:r w:rsidRPr="006D6035">
              <w:rPr>
                <w:sz w:val="16"/>
                <w:lang w:val="en-US"/>
              </w:rPr>
              <w:t>The set of LBT types used may be RRC configured or may be implicitly determined (</w:t>
            </w:r>
            <w:proofErr w:type="spellStart"/>
            <w:r w:rsidRPr="006D6035">
              <w:rPr>
                <w:sz w:val="16"/>
                <w:lang w:val="en-US"/>
              </w:rPr>
              <w:t>e.g</w:t>
            </w:r>
            <w:proofErr w:type="spellEnd"/>
            <w:r w:rsidRPr="006D6035">
              <w:rPr>
                <w:sz w:val="16"/>
                <w:lang w:val="en-US"/>
              </w:rPr>
              <w:t xml:space="preserve"> based on whether the gNB is in LBE or FBE mode) and may be different for different signals/channels. </w:t>
            </w:r>
            <w:proofErr w:type="spellStart"/>
            <w:r w:rsidRPr="006D6035">
              <w:rPr>
                <w:sz w:val="16"/>
              </w:rPr>
              <w:t>Details</w:t>
            </w:r>
            <w:proofErr w:type="spellEnd"/>
            <w:r w:rsidRPr="006D6035">
              <w:rPr>
                <w:sz w:val="16"/>
              </w:rPr>
              <w:t xml:space="preserve"> FFS.</w:t>
            </w:r>
          </w:p>
          <w:p w14:paraId="415FD823" w14:textId="77777777" w:rsidR="00105899" w:rsidRPr="006D6035" w:rsidRDefault="00105899" w:rsidP="00105899">
            <w:pPr>
              <w:tabs>
                <w:tab w:val="left" w:pos="1397"/>
              </w:tabs>
              <w:rPr>
                <w:sz w:val="16"/>
              </w:rPr>
            </w:pPr>
            <w:bookmarkStart w:id="18" w:name="p04"/>
            <w:bookmarkEnd w:id="17"/>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 xml:space="preserve">: </w:t>
            </w:r>
            <w:r w:rsidRPr="006D6035">
              <w:rPr>
                <w:sz w:val="16"/>
              </w:rPr>
              <w:t>When 16us cat-2 LBT is signalled corresponding to an UL transmission with multiple starting points, the 16us cat-2 LBT applies to the first starting point. Subsequent starting points use 25us cat-2 LBT.</w:t>
            </w:r>
          </w:p>
          <w:p w14:paraId="14F3949A" w14:textId="77777777" w:rsidR="00105899" w:rsidRPr="006D6035" w:rsidRDefault="00105899" w:rsidP="00105899">
            <w:pPr>
              <w:tabs>
                <w:tab w:val="left" w:pos="1397"/>
              </w:tabs>
              <w:rPr>
                <w:sz w:val="16"/>
              </w:rPr>
            </w:pPr>
            <w:bookmarkStart w:id="19" w:name="p05"/>
            <w:bookmarkEnd w:id="18"/>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For back to back transmissions with possibly different LBT types, UE can skip performing LBT corresponding to a subsequent transmission if</w:t>
            </w:r>
          </w:p>
          <w:p w14:paraId="5F98A246"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LBT passes for an earlier scheduled transmission</w:t>
            </w:r>
          </w:p>
          <w:p w14:paraId="7D963875"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lastRenderedPageBreak/>
              <w:t>No gap &gt;16us is expected between these transmissions</w:t>
            </w:r>
          </w:p>
          <w:p w14:paraId="0700E954"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The LBT priority (based on CAPC value and with cat-4 &lt; 25us cat-2 &lt; 16 us cat-2 &lt; no LBT) corresponding to the subsequent grants are equal or higher than that used by UE to perform the LBT</w:t>
            </w:r>
          </w:p>
          <w:p w14:paraId="4903E2B4"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Note: LBT type indicated in grant may be cat-4 but UE may switch to cat-2 based on detecting COT. The LBT type corresponding to this transmission would then be cat-2.</w:t>
            </w:r>
          </w:p>
          <w:p w14:paraId="351CED28" w14:textId="77777777" w:rsidR="00105899" w:rsidRPr="006D6035" w:rsidRDefault="00105899" w:rsidP="00105899">
            <w:pPr>
              <w:tabs>
                <w:tab w:val="left" w:pos="1397"/>
              </w:tabs>
              <w:rPr>
                <w:sz w:val="16"/>
              </w:rPr>
            </w:pPr>
            <w:bookmarkStart w:id="20" w:name="p06"/>
            <w:bookmarkEnd w:id="19"/>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For UL Tx scheduled with cat-4 LBT, UE may switch at least to 25us cat-2 LBT if it determines the transmission is within a gNB acquired COT</w:t>
            </w:r>
          </w:p>
          <w:p w14:paraId="31C2E23C" w14:textId="77777777" w:rsidR="00105899" w:rsidRPr="006D6035" w:rsidRDefault="00105899" w:rsidP="00105899">
            <w:pPr>
              <w:pStyle w:val="ListParagraph"/>
              <w:numPr>
                <w:ilvl w:val="0"/>
                <w:numId w:val="32"/>
              </w:numPr>
              <w:tabs>
                <w:tab w:val="left" w:pos="1397"/>
              </w:tabs>
              <w:kinsoku w:val="0"/>
              <w:overflowPunct w:val="0"/>
              <w:contextualSpacing w:val="0"/>
              <w:rPr>
                <w:sz w:val="16"/>
                <w:lang w:val="en-US"/>
              </w:rPr>
            </w:pPr>
            <w:r w:rsidRPr="006D6035">
              <w:rPr>
                <w:sz w:val="16"/>
                <w:lang w:val="en-US"/>
              </w:rPr>
              <w:t>FFS: if switching to no LBT/16us LBT is also allowed</w:t>
            </w:r>
          </w:p>
          <w:p w14:paraId="1C6DF54F" w14:textId="77777777" w:rsidR="00105899" w:rsidRPr="006D6035" w:rsidRDefault="00105899" w:rsidP="00105899">
            <w:pPr>
              <w:tabs>
                <w:tab w:val="left" w:pos="1397"/>
              </w:tabs>
              <w:rPr>
                <w:sz w:val="16"/>
              </w:rPr>
            </w:pPr>
            <w:bookmarkStart w:id="21" w:name="p07"/>
            <w:bookmarkEnd w:id="20"/>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CAPC is included as part of COT-SI </w:t>
            </w:r>
          </w:p>
          <w:p w14:paraId="440C6E65" w14:textId="60B52911" w:rsidR="00105899" w:rsidRPr="006D6035" w:rsidRDefault="00105899" w:rsidP="00105899">
            <w:pPr>
              <w:rPr>
                <w:sz w:val="16"/>
              </w:rPr>
            </w:pPr>
            <w:bookmarkStart w:id="22" w:name="p08"/>
            <w:bookmarkEnd w:id="21"/>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DCI shall be used to indicate COT reservation to cover the RACH occasions. UEs can select LBT category accordingly.</w:t>
            </w:r>
            <w:bookmarkEnd w:id="22"/>
          </w:p>
        </w:tc>
      </w:tr>
      <w:tr w:rsidR="00105899" w:rsidRPr="006F207F" w14:paraId="19740941" w14:textId="77777777" w:rsidTr="00F657DD">
        <w:trPr>
          <w:trHeight w:val="300"/>
        </w:trPr>
        <w:tc>
          <w:tcPr>
            <w:tcW w:w="1696" w:type="dxa"/>
            <w:shd w:val="clear" w:color="auto" w:fill="auto"/>
            <w:hideMark/>
          </w:tcPr>
          <w:p w14:paraId="47D766A6"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lastRenderedPageBreak/>
              <w:t>Ericsson</w:t>
            </w:r>
          </w:p>
        </w:tc>
        <w:tc>
          <w:tcPr>
            <w:tcW w:w="7943" w:type="dxa"/>
          </w:tcPr>
          <w:p w14:paraId="091BF0B8" w14:textId="6FC1427A" w:rsidR="00105899" w:rsidRPr="00B432F9" w:rsidRDefault="00105899" w:rsidP="00105899">
            <w:pPr>
              <w:pStyle w:val="Proposal"/>
              <w:numPr>
                <w:ilvl w:val="0"/>
                <w:numId w:val="0"/>
              </w:numPr>
              <w:rPr>
                <w:sz w:val="14"/>
                <w:lang w:val="en-US"/>
              </w:rPr>
            </w:pPr>
            <w:bookmarkStart w:id="23" w:name="_Toc16877940"/>
            <w:bookmarkStart w:id="24" w:name="_Toc11249409"/>
            <w:r w:rsidRPr="00B432F9">
              <w:rPr>
                <w:sz w:val="14"/>
                <w:lang w:val="en-US"/>
              </w:rPr>
              <w:t>P4: The channel access profile field value m of the DCI provides information about LBT category, channel access priority class, and CP extension.</w:t>
            </w:r>
            <w:bookmarkEnd w:id="23"/>
            <w:r w:rsidRPr="00B432F9">
              <w:rPr>
                <w:sz w:val="14"/>
                <w:lang w:val="en-US"/>
              </w:rPr>
              <w:t xml:space="preserve"> </w:t>
            </w:r>
            <w:bookmarkEnd w:id="24"/>
          </w:p>
          <w:tbl>
            <w:tblPr>
              <w:tblStyle w:val="TableGrid"/>
              <w:tblW w:w="0" w:type="auto"/>
              <w:jc w:val="center"/>
              <w:tblLook w:val="04A0" w:firstRow="1" w:lastRow="0" w:firstColumn="1" w:lastColumn="0" w:noHBand="0" w:noVBand="1"/>
            </w:tblPr>
            <w:tblGrid>
              <w:gridCol w:w="805"/>
              <w:gridCol w:w="1260"/>
              <w:gridCol w:w="1150"/>
              <w:gridCol w:w="1730"/>
            </w:tblGrid>
            <w:tr w:rsidR="00105899" w:rsidRPr="00B432F9" w14:paraId="21CCF25A" w14:textId="77777777" w:rsidTr="00FB4FA8">
              <w:trPr>
                <w:trHeight w:val="197"/>
                <w:jc w:val="center"/>
              </w:trPr>
              <w:tc>
                <w:tcPr>
                  <w:tcW w:w="805" w:type="dxa"/>
                </w:tcPr>
                <w:p w14:paraId="0FEE8037" w14:textId="77777777" w:rsidR="00105899" w:rsidRPr="00B432F9" w:rsidRDefault="00105899" w:rsidP="00105899">
                  <w:pPr>
                    <w:spacing w:after="60"/>
                    <w:rPr>
                      <w:rFonts w:ascii="Arial" w:hAnsi="Arial" w:cs="Arial"/>
                      <w:b/>
                      <w:sz w:val="14"/>
                    </w:rPr>
                  </w:pPr>
                  <w:r w:rsidRPr="00B432F9">
                    <w:rPr>
                      <w:rFonts w:ascii="Arial" w:hAnsi="Arial" w:cs="Arial"/>
                      <w:b/>
                      <w:sz w:val="14"/>
                    </w:rPr>
                    <w:t>Row index</w:t>
                  </w:r>
                </w:p>
              </w:tc>
              <w:tc>
                <w:tcPr>
                  <w:tcW w:w="1260" w:type="dxa"/>
                </w:tcPr>
                <w:p w14:paraId="4BB96864" w14:textId="77777777" w:rsidR="00105899" w:rsidRPr="00B432F9" w:rsidRDefault="00105899" w:rsidP="00105899">
                  <w:pPr>
                    <w:spacing w:after="60"/>
                    <w:rPr>
                      <w:rFonts w:ascii="Arial" w:hAnsi="Arial" w:cs="Arial"/>
                      <w:b/>
                      <w:sz w:val="14"/>
                    </w:rPr>
                  </w:pPr>
                  <w:r w:rsidRPr="00B432F9">
                    <w:rPr>
                      <w:rFonts w:ascii="Arial" w:hAnsi="Arial" w:cs="Arial"/>
                      <w:b/>
                      <w:sz w:val="14"/>
                    </w:rPr>
                    <w:t xml:space="preserve">LBT category                            </w:t>
                  </w:r>
                </w:p>
              </w:tc>
              <w:tc>
                <w:tcPr>
                  <w:tcW w:w="1150" w:type="dxa"/>
                </w:tcPr>
                <w:p w14:paraId="22E696D4" w14:textId="77777777" w:rsidR="00105899" w:rsidRPr="00B432F9" w:rsidRDefault="00105899" w:rsidP="00105899">
                  <w:pPr>
                    <w:spacing w:after="60"/>
                    <w:rPr>
                      <w:rFonts w:ascii="Arial" w:hAnsi="Arial" w:cs="Arial"/>
                      <w:b/>
                      <w:sz w:val="14"/>
                    </w:rPr>
                  </w:pPr>
                  <w:r w:rsidRPr="00B432F9">
                    <w:rPr>
                      <w:rFonts w:ascii="Arial" w:hAnsi="Arial" w:cs="Arial"/>
                      <w:b/>
                      <w:sz w:val="14"/>
                    </w:rPr>
                    <w:t xml:space="preserve">CP extension                     </w:t>
                  </w:r>
                </w:p>
              </w:tc>
              <w:tc>
                <w:tcPr>
                  <w:tcW w:w="1730" w:type="dxa"/>
                </w:tcPr>
                <w:p w14:paraId="0334F5F9" w14:textId="77777777" w:rsidR="00105899" w:rsidRPr="00B432F9" w:rsidRDefault="00105899" w:rsidP="00105899">
                  <w:pPr>
                    <w:spacing w:after="60"/>
                    <w:rPr>
                      <w:rFonts w:ascii="Arial" w:hAnsi="Arial" w:cs="Arial"/>
                      <w:b/>
                      <w:sz w:val="14"/>
                    </w:rPr>
                  </w:pPr>
                  <w:r w:rsidRPr="00B432F9">
                    <w:rPr>
                      <w:rFonts w:ascii="Arial" w:hAnsi="Arial" w:cs="Arial"/>
                      <w:b/>
                      <w:sz w:val="14"/>
                    </w:rPr>
                    <w:t>Channel access priority class</w:t>
                  </w:r>
                </w:p>
              </w:tc>
            </w:tr>
            <w:tr w:rsidR="00105899" w:rsidRPr="00B432F9" w14:paraId="12AE67B9" w14:textId="77777777" w:rsidTr="00FB4FA8">
              <w:trPr>
                <w:trHeight w:val="145"/>
                <w:jc w:val="center"/>
              </w:trPr>
              <w:tc>
                <w:tcPr>
                  <w:tcW w:w="805" w:type="dxa"/>
                  <w:shd w:val="clear" w:color="auto" w:fill="E2EFD9" w:themeFill="accent6" w:themeFillTint="33"/>
                </w:tcPr>
                <w:p w14:paraId="4E7A3692"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260" w:type="dxa"/>
                  <w:shd w:val="clear" w:color="auto" w:fill="E2EFD9" w:themeFill="accent6" w:themeFillTint="33"/>
                </w:tcPr>
                <w:p w14:paraId="418C61A5"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418AD247"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05B1D7BF"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59FA8846" w14:textId="77777777" w:rsidTr="00FB4FA8">
              <w:trPr>
                <w:trHeight w:val="145"/>
                <w:jc w:val="center"/>
              </w:trPr>
              <w:tc>
                <w:tcPr>
                  <w:tcW w:w="805" w:type="dxa"/>
                  <w:shd w:val="clear" w:color="auto" w:fill="E2EFD9" w:themeFill="accent6" w:themeFillTint="33"/>
                </w:tcPr>
                <w:p w14:paraId="47CDD390" w14:textId="77777777" w:rsidR="00105899" w:rsidRPr="00B432F9" w:rsidRDefault="00105899" w:rsidP="00105899">
                  <w:pPr>
                    <w:spacing w:after="60"/>
                    <w:rPr>
                      <w:rFonts w:ascii="Arial" w:hAnsi="Arial" w:cs="Arial"/>
                      <w:sz w:val="14"/>
                    </w:rPr>
                  </w:pPr>
                  <w:r w:rsidRPr="00B432F9">
                    <w:rPr>
                      <w:rFonts w:ascii="Arial" w:hAnsi="Arial" w:cs="Arial"/>
                      <w:sz w:val="14"/>
                    </w:rPr>
                    <w:t>1</w:t>
                  </w:r>
                </w:p>
              </w:tc>
              <w:tc>
                <w:tcPr>
                  <w:tcW w:w="1260" w:type="dxa"/>
                  <w:shd w:val="clear" w:color="auto" w:fill="E2EFD9" w:themeFill="accent6" w:themeFillTint="33"/>
                </w:tcPr>
                <w:p w14:paraId="3E3A0D5C"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541F584A"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518AEEDD" w14:textId="77777777" w:rsidR="00105899" w:rsidRPr="00B432F9" w:rsidRDefault="00105899" w:rsidP="00105899">
                  <w:pPr>
                    <w:spacing w:after="60"/>
                    <w:rPr>
                      <w:rFonts w:ascii="Arial" w:hAnsi="Arial" w:cs="Arial"/>
                      <w:sz w:val="14"/>
                    </w:rPr>
                  </w:pPr>
                  <w:r w:rsidRPr="00B432F9">
                    <w:rPr>
                      <w:rFonts w:ascii="Arial" w:hAnsi="Arial" w:cs="Arial"/>
                      <w:sz w:val="14"/>
                    </w:rPr>
                    <w:t>2</w:t>
                  </w:r>
                </w:p>
              </w:tc>
            </w:tr>
            <w:tr w:rsidR="00105899" w:rsidRPr="00B432F9" w14:paraId="1CCC52A2" w14:textId="77777777" w:rsidTr="00FB4FA8">
              <w:trPr>
                <w:trHeight w:val="145"/>
                <w:jc w:val="center"/>
              </w:trPr>
              <w:tc>
                <w:tcPr>
                  <w:tcW w:w="805" w:type="dxa"/>
                  <w:shd w:val="clear" w:color="auto" w:fill="E2EFD9" w:themeFill="accent6" w:themeFillTint="33"/>
                </w:tcPr>
                <w:p w14:paraId="7B4AC629" w14:textId="77777777" w:rsidR="00105899" w:rsidRPr="00B432F9" w:rsidRDefault="00105899" w:rsidP="00105899">
                  <w:pPr>
                    <w:spacing w:after="60"/>
                    <w:rPr>
                      <w:rFonts w:ascii="Arial" w:hAnsi="Arial" w:cs="Arial"/>
                      <w:sz w:val="14"/>
                    </w:rPr>
                  </w:pPr>
                  <w:r w:rsidRPr="00B432F9">
                    <w:rPr>
                      <w:rFonts w:ascii="Arial" w:hAnsi="Arial" w:cs="Arial"/>
                      <w:sz w:val="14"/>
                    </w:rPr>
                    <w:t>2</w:t>
                  </w:r>
                </w:p>
              </w:tc>
              <w:tc>
                <w:tcPr>
                  <w:tcW w:w="1260" w:type="dxa"/>
                  <w:shd w:val="clear" w:color="auto" w:fill="E2EFD9" w:themeFill="accent6" w:themeFillTint="33"/>
                </w:tcPr>
                <w:p w14:paraId="7EA0FFD6"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0183B925"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3562726B" w14:textId="77777777" w:rsidR="00105899" w:rsidRPr="00B432F9" w:rsidRDefault="00105899" w:rsidP="00105899">
                  <w:pPr>
                    <w:spacing w:after="60"/>
                    <w:rPr>
                      <w:rFonts w:ascii="Arial" w:hAnsi="Arial" w:cs="Arial"/>
                      <w:sz w:val="14"/>
                    </w:rPr>
                  </w:pPr>
                  <w:r w:rsidRPr="00B432F9">
                    <w:rPr>
                      <w:rFonts w:ascii="Arial" w:hAnsi="Arial" w:cs="Arial"/>
                      <w:sz w:val="14"/>
                    </w:rPr>
                    <w:t>3</w:t>
                  </w:r>
                </w:p>
              </w:tc>
            </w:tr>
            <w:tr w:rsidR="00105899" w:rsidRPr="00B432F9" w14:paraId="3637FE90" w14:textId="77777777" w:rsidTr="00FB4FA8">
              <w:trPr>
                <w:trHeight w:val="145"/>
                <w:jc w:val="center"/>
              </w:trPr>
              <w:tc>
                <w:tcPr>
                  <w:tcW w:w="805" w:type="dxa"/>
                  <w:shd w:val="clear" w:color="auto" w:fill="E2EFD9" w:themeFill="accent6" w:themeFillTint="33"/>
                </w:tcPr>
                <w:p w14:paraId="658AD509" w14:textId="77777777" w:rsidR="00105899" w:rsidRPr="00B432F9" w:rsidRDefault="00105899" w:rsidP="00105899">
                  <w:pPr>
                    <w:spacing w:after="60"/>
                    <w:rPr>
                      <w:rFonts w:ascii="Arial" w:hAnsi="Arial" w:cs="Arial"/>
                      <w:sz w:val="14"/>
                    </w:rPr>
                  </w:pPr>
                  <w:r w:rsidRPr="00B432F9">
                    <w:rPr>
                      <w:rFonts w:ascii="Arial" w:hAnsi="Arial" w:cs="Arial"/>
                      <w:sz w:val="14"/>
                    </w:rPr>
                    <w:t>3</w:t>
                  </w:r>
                </w:p>
              </w:tc>
              <w:tc>
                <w:tcPr>
                  <w:tcW w:w="1260" w:type="dxa"/>
                  <w:shd w:val="clear" w:color="auto" w:fill="E2EFD9" w:themeFill="accent6" w:themeFillTint="33"/>
                </w:tcPr>
                <w:p w14:paraId="1A1B9F5A"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30BCF472"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5BFA8E75" w14:textId="77777777" w:rsidR="00105899" w:rsidRPr="00B432F9" w:rsidRDefault="00105899" w:rsidP="00105899">
                  <w:pPr>
                    <w:spacing w:after="60"/>
                    <w:rPr>
                      <w:rFonts w:ascii="Arial" w:hAnsi="Arial" w:cs="Arial"/>
                      <w:sz w:val="14"/>
                    </w:rPr>
                  </w:pPr>
                  <w:r w:rsidRPr="00B432F9">
                    <w:rPr>
                      <w:rFonts w:ascii="Arial" w:hAnsi="Arial" w:cs="Arial"/>
                      <w:sz w:val="14"/>
                    </w:rPr>
                    <w:t>4</w:t>
                  </w:r>
                </w:p>
              </w:tc>
            </w:tr>
            <w:tr w:rsidR="00105899" w:rsidRPr="00B432F9" w14:paraId="46880F94" w14:textId="77777777" w:rsidTr="00FB4FA8">
              <w:trPr>
                <w:trHeight w:val="145"/>
                <w:jc w:val="center"/>
              </w:trPr>
              <w:tc>
                <w:tcPr>
                  <w:tcW w:w="805" w:type="dxa"/>
                  <w:shd w:val="clear" w:color="auto" w:fill="EDEDED" w:themeFill="accent3" w:themeFillTint="33"/>
                </w:tcPr>
                <w:p w14:paraId="1D2DAEE9" w14:textId="77777777" w:rsidR="00105899" w:rsidRPr="00B432F9" w:rsidRDefault="00105899" w:rsidP="00105899">
                  <w:pPr>
                    <w:spacing w:after="60"/>
                    <w:rPr>
                      <w:rFonts w:ascii="Arial" w:hAnsi="Arial" w:cs="Arial"/>
                      <w:sz w:val="14"/>
                    </w:rPr>
                  </w:pPr>
                  <w:r w:rsidRPr="00B432F9">
                    <w:rPr>
                      <w:rFonts w:ascii="Arial" w:hAnsi="Arial" w:cs="Arial"/>
                      <w:sz w:val="14"/>
                    </w:rPr>
                    <w:t>4</w:t>
                  </w:r>
                </w:p>
              </w:tc>
              <w:tc>
                <w:tcPr>
                  <w:tcW w:w="1260" w:type="dxa"/>
                  <w:shd w:val="clear" w:color="auto" w:fill="EDEDED" w:themeFill="accent3" w:themeFillTint="33"/>
                </w:tcPr>
                <w:p w14:paraId="7C9BD6E4"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018FD627"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06174A3F"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75EA0D1E" w14:textId="77777777" w:rsidTr="00FB4FA8">
              <w:trPr>
                <w:trHeight w:val="145"/>
                <w:jc w:val="center"/>
              </w:trPr>
              <w:tc>
                <w:tcPr>
                  <w:tcW w:w="805" w:type="dxa"/>
                  <w:shd w:val="clear" w:color="auto" w:fill="EDEDED" w:themeFill="accent3" w:themeFillTint="33"/>
                </w:tcPr>
                <w:p w14:paraId="6CCA8B0B" w14:textId="77777777" w:rsidR="00105899" w:rsidRPr="00B432F9" w:rsidRDefault="00105899" w:rsidP="00105899">
                  <w:pPr>
                    <w:spacing w:after="60"/>
                    <w:rPr>
                      <w:rFonts w:ascii="Arial" w:hAnsi="Arial" w:cs="Arial"/>
                      <w:sz w:val="14"/>
                    </w:rPr>
                  </w:pPr>
                  <w:r w:rsidRPr="00B432F9">
                    <w:rPr>
                      <w:rFonts w:ascii="Arial" w:hAnsi="Arial" w:cs="Arial"/>
                      <w:sz w:val="14"/>
                    </w:rPr>
                    <w:t>5</w:t>
                  </w:r>
                </w:p>
              </w:tc>
              <w:tc>
                <w:tcPr>
                  <w:tcW w:w="1260" w:type="dxa"/>
                  <w:shd w:val="clear" w:color="auto" w:fill="EDEDED" w:themeFill="accent3" w:themeFillTint="33"/>
                </w:tcPr>
                <w:p w14:paraId="314523A0"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44748A11"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45E178F4" w14:textId="77777777" w:rsidR="00105899" w:rsidRPr="00B432F9" w:rsidRDefault="00105899" w:rsidP="00105899">
                  <w:pPr>
                    <w:spacing w:after="60"/>
                    <w:rPr>
                      <w:rFonts w:ascii="Arial" w:hAnsi="Arial" w:cs="Arial"/>
                      <w:sz w:val="14"/>
                    </w:rPr>
                  </w:pPr>
                  <w:r w:rsidRPr="00B432F9">
                    <w:rPr>
                      <w:rFonts w:ascii="Arial" w:hAnsi="Arial" w:cs="Arial"/>
                      <w:sz w:val="14"/>
                    </w:rPr>
                    <w:t>2</w:t>
                  </w:r>
                </w:p>
              </w:tc>
            </w:tr>
            <w:tr w:rsidR="00105899" w:rsidRPr="00B432F9" w14:paraId="7425B196" w14:textId="77777777" w:rsidTr="00FB4FA8">
              <w:trPr>
                <w:trHeight w:val="148"/>
                <w:jc w:val="center"/>
              </w:trPr>
              <w:tc>
                <w:tcPr>
                  <w:tcW w:w="805" w:type="dxa"/>
                  <w:shd w:val="clear" w:color="auto" w:fill="EDEDED" w:themeFill="accent3" w:themeFillTint="33"/>
                </w:tcPr>
                <w:p w14:paraId="2F0627FE" w14:textId="77777777" w:rsidR="00105899" w:rsidRPr="00B432F9" w:rsidRDefault="00105899" w:rsidP="00105899">
                  <w:pPr>
                    <w:spacing w:after="60"/>
                    <w:rPr>
                      <w:rFonts w:ascii="Arial" w:hAnsi="Arial" w:cs="Arial"/>
                      <w:sz w:val="14"/>
                    </w:rPr>
                  </w:pPr>
                  <w:r w:rsidRPr="00B432F9">
                    <w:rPr>
                      <w:rFonts w:ascii="Arial" w:hAnsi="Arial" w:cs="Arial"/>
                      <w:sz w:val="14"/>
                    </w:rPr>
                    <w:t>6</w:t>
                  </w:r>
                </w:p>
              </w:tc>
              <w:tc>
                <w:tcPr>
                  <w:tcW w:w="1260" w:type="dxa"/>
                  <w:shd w:val="clear" w:color="auto" w:fill="EDEDED" w:themeFill="accent3" w:themeFillTint="33"/>
                </w:tcPr>
                <w:p w14:paraId="1A390AED"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1964DCCC"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4D774883" w14:textId="77777777" w:rsidR="00105899" w:rsidRPr="00B432F9" w:rsidRDefault="00105899" w:rsidP="00105899">
                  <w:pPr>
                    <w:spacing w:after="60"/>
                    <w:rPr>
                      <w:rFonts w:ascii="Arial" w:hAnsi="Arial" w:cs="Arial"/>
                      <w:sz w:val="14"/>
                    </w:rPr>
                  </w:pPr>
                  <w:r w:rsidRPr="00B432F9">
                    <w:rPr>
                      <w:rFonts w:ascii="Arial" w:hAnsi="Arial" w:cs="Arial"/>
                      <w:sz w:val="14"/>
                    </w:rPr>
                    <w:t>3</w:t>
                  </w:r>
                </w:p>
              </w:tc>
            </w:tr>
            <w:tr w:rsidR="00105899" w:rsidRPr="00B432F9" w14:paraId="01C8BF5D" w14:textId="77777777" w:rsidTr="00FB4FA8">
              <w:trPr>
                <w:trHeight w:val="145"/>
                <w:jc w:val="center"/>
              </w:trPr>
              <w:tc>
                <w:tcPr>
                  <w:tcW w:w="805" w:type="dxa"/>
                  <w:shd w:val="clear" w:color="auto" w:fill="EDEDED" w:themeFill="accent3" w:themeFillTint="33"/>
                </w:tcPr>
                <w:p w14:paraId="651ACC30" w14:textId="77777777" w:rsidR="00105899" w:rsidRPr="00B432F9" w:rsidRDefault="00105899" w:rsidP="00105899">
                  <w:pPr>
                    <w:spacing w:after="60"/>
                    <w:rPr>
                      <w:rFonts w:ascii="Arial" w:hAnsi="Arial" w:cs="Arial"/>
                      <w:sz w:val="14"/>
                    </w:rPr>
                  </w:pPr>
                  <w:r w:rsidRPr="00B432F9">
                    <w:rPr>
                      <w:rFonts w:ascii="Arial" w:hAnsi="Arial" w:cs="Arial"/>
                      <w:sz w:val="14"/>
                    </w:rPr>
                    <w:t>7</w:t>
                  </w:r>
                </w:p>
              </w:tc>
              <w:tc>
                <w:tcPr>
                  <w:tcW w:w="1260" w:type="dxa"/>
                  <w:shd w:val="clear" w:color="auto" w:fill="EDEDED" w:themeFill="accent3" w:themeFillTint="33"/>
                </w:tcPr>
                <w:p w14:paraId="501841A7"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4D9B72F1"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5F956822" w14:textId="77777777" w:rsidR="00105899" w:rsidRPr="00B432F9" w:rsidRDefault="00105899" w:rsidP="00105899">
                  <w:pPr>
                    <w:spacing w:after="60"/>
                    <w:rPr>
                      <w:rFonts w:ascii="Arial" w:hAnsi="Arial" w:cs="Arial"/>
                      <w:sz w:val="14"/>
                    </w:rPr>
                  </w:pPr>
                  <w:r w:rsidRPr="00B432F9">
                    <w:rPr>
                      <w:rFonts w:ascii="Arial" w:hAnsi="Arial" w:cs="Arial"/>
                      <w:sz w:val="14"/>
                    </w:rPr>
                    <w:t>4</w:t>
                  </w:r>
                </w:p>
              </w:tc>
            </w:tr>
            <w:tr w:rsidR="00105899" w:rsidRPr="00B432F9" w14:paraId="2D3B5559" w14:textId="77777777" w:rsidTr="00FB4FA8">
              <w:trPr>
                <w:trHeight w:val="145"/>
                <w:jc w:val="center"/>
              </w:trPr>
              <w:tc>
                <w:tcPr>
                  <w:tcW w:w="805" w:type="dxa"/>
                  <w:shd w:val="clear" w:color="auto" w:fill="FFF2CC" w:themeFill="accent4" w:themeFillTint="33"/>
                </w:tcPr>
                <w:p w14:paraId="0D62128D" w14:textId="77777777" w:rsidR="00105899" w:rsidRPr="00B432F9" w:rsidRDefault="00105899" w:rsidP="00105899">
                  <w:pPr>
                    <w:spacing w:after="60"/>
                    <w:rPr>
                      <w:rFonts w:ascii="Arial" w:hAnsi="Arial" w:cs="Arial"/>
                      <w:sz w:val="14"/>
                    </w:rPr>
                  </w:pPr>
                  <w:r w:rsidRPr="00B432F9">
                    <w:rPr>
                      <w:rFonts w:ascii="Arial" w:hAnsi="Arial" w:cs="Arial"/>
                      <w:sz w:val="14"/>
                    </w:rPr>
                    <w:t>8</w:t>
                  </w:r>
                </w:p>
              </w:tc>
              <w:tc>
                <w:tcPr>
                  <w:tcW w:w="1260" w:type="dxa"/>
                  <w:shd w:val="clear" w:color="auto" w:fill="FFF2CC" w:themeFill="accent4" w:themeFillTint="33"/>
                </w:tcPr>
                <w:p w14:paraId="066E74CF"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5683DB8D"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1B8A8C76"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496F88E6" w14:textId="77777777" w:rsidTr="00FB4FA8">
              <w:trPr>
                <w:trHeight w:val="145"/>
                <w:jc w:val="center"/>
              </w:trPr>
              <w:tc>
                <w:tcPr>
                  <w:tcW w:w="805" w:type="dxa"/>
                  <w:shd w:val="clear" w:color="auto" w:fill="FFF2CC" w:themeFill="accent4" w:themeFillTint="33"/>
                </w:tcPr>
                <w:p w14:paraId="5845FFF0" w14:textId="77777777" w:rsidR="00105899" w:rsidRPr="00B432F9" w:rsidRDefault="00105899" w:rsidP="00105899">
                  <w:pPr>
                    <w:spacing w:after="60"/>
                    <w:rPr>
                      <w:rFonts w:ascii="Arial" w:hAnsi="Arial" w:cs="Arial"/>
                      <w:sz w:val="14"/>
                    </w:rPr>
                  </w:pPr>
                  <w:r w:rsidRPr="00B432F9">
                    <w:rPr>
                      <w:rFonts w:ascii="Arial" w:hAnsi="Arial" w:cs="Arial"/>
                      <w:sz w:val="14"/>
                    </w:rPr>
                    <w:t>9</w:t>
                  </w:r>
                </w:p>
              </w:tc>
              <w:tc>
                <w:tcPr>
                  <w:tcW w:w="1260" w:type="dxa"/>
                  <w:shd w:val="clear" w:color="auto" w:fill="FFF2CC" w:themeFill="accent4" w:themeFillTint="33"/>
                </w:tcPr>
                <w:p w14:paraId="10787468"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78166191"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0DA9E2D4" w14:textId="77777777" w:rsidR="00105899" w:rsidRPr="00B432F9" w:rsidRDefault="00105899" w:rsidP="00105899">
                  <w:pPr>
                    <w:spacing w:after="60"/>
                    <w:rPr>
                      <w:rFonts w:ascii="Arial" w:hAnsi="Arial" w:cs="Arial"/>
                      <w:sz w:val="14"/>
                    </w:rPr>
                  </w:pPr>
                  <w:r w:rsidRPr="00B432F9">
                    <w:rPr>
                      <w:rFonts w:ascii="Arial" w:hAnsi="Arial" w:cs="Arial"/>
                      <w:sz w:val="14"/>
                    </w:rPr>
                    <w:t>2</w:t>
                  </w:r>
                </w:p>
              </w:tc>
            </w:tr>
            <w:tr w:rsidR="00105899" w:rsidRPr="00B432F9" w14:paraId="25BDA7B5" w14:textId="77777777" w:rsidTr="00FB4FA8">
              <w:trPr>
                <w:trHeight w:val="145"/>
                <w:jc w:val="center"/>
              </w:trPr>
              <w:tc>
                <w:tcPr>
                  <w:tcW w:w="805" w:type="dxa"/>
                  <w:shd w:val="clear" w:color="auto" w:fill="FFF2CC" w:themeFill="accent4" w:themeFillTint="33"/>
                </w:tcPr>
                <w:p w14:paraId="56E3CDFF" w14:textId="77777777" w:rsidR="00105899" w:rsidRPr="00B432F9" w:rsidRDefault="00105899" w:rsidP="00105899">
                  <w:pPr>
                    <w:spacing w:after="60"/>
                    <w:rPr>
                      <w:rFonts w:ascii="Arial" w:hAnsi="Arial" w:cs="Arial"/>
                      <w:sz w:val="14"/>
                    </w:rPr>
                  </w:pPr>
                  <w:r w:rsidRPr="00B432F9">
                    <w:rPr>
                      <w:rFonts w:ascii="Arial" w:hAnsi="Arial" w:cs="Arial"/>
                      <w:sz w:val="14"/>
                    </w:rPr>
                    <w:t>10</w:t>
                  </w:r>
                </w:p>
              </w:tc>
              <w:tc>
                <w:tcPr>
                  <w:tcW w:w="1260" w:type="dxa"/>
                  <w:shd w:val="clear" w:color="auto" w:fill="FFF2CC" w:themeFill="accent4" w:themeFillTint="33"/>
                </w:tcPr>
                <w:p w14:paraId="7C62A5CC"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6F7F6E1B"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06AFEA56" w14:textId="77777777" w:rsidR="00105899" w:rsidRPr="00B432F9" w:rsidRDefault="00105899" w:rsidP="00105899">
                  <w:pPr>
                    <w:spacing w:after="60"/>
                    <w:rPr>
                      <w:rFonts w:ascii="Arial" w:hAnsi="Arial" w:cs="Arial"/>
                      <w:sz w:val="14"/>
                    </w:rPr>
                  </w:pPr>
                  <w:r w:rsidRPr="00B432F9">
                    <w:rPr>
                      <w:rFonts w:ascii="Arial" w:hAnsi="Arial" w:cs="Arial"/>
                      <w:sz w:val="14"/>
                    </w:rPr>
                    <w:t>3</w:t>
                  </w:r>
                </w:p>
              </w:tc>
            </w:tr>
            <w:tr w:rsidR="00105899" w:rsidRPr="00B432F9" w14:paraId="0D442688" w14:textId="77777777" w:rsidTr="00FB4FA8">
              <w:trPr>
                <w:trHeight w:val="145"/>
                <w:jc w:val="center"/>
              </w:trPr>
              <w:tc>
                <w:tcPr>
                  <w:tcW w:w="805" w:type="dxa"/>
                  <w:shd w:val="clear" w:color="auto" w:fill="FFF2CC" w:themeFill="accent4" w:themeFillTint="33"/>
                </w:tcPr>
                <w:p w14:paraId="77D782A6" w14:textId="77777777" w:rsidR="00105899" w:rsidRPr="00B432F9" w:rsidRDefault="00105899" w:rsidP="00105899">
                  <w:pPr>
                    <w:spacing w:after="60"/>
                    <w:rPr>
                      <w:rFonts w:ascii="Arial" w:hAnsi="Arial" w:cs="Arial"/>
                      <w:sz w:val="14"/>
                    </w:rPr>
                  </w:pPr>
                  <w:r w:rsidRPr="00B432F9">
                    <w:rPr>
                      <w:rFonts w:ascii="Arial" w:hAnsi="Arial" w:cs="Arial"/>
                      <w:sz w:val="14"/>
                    </w:rPr>
                    <w:t>11</w:t>
                  </w:r>
                </w:p>
              </w:tc>
              <w:tc>
                <w:tcPr>
                  <w:tcW w:w="1260" w:type="dxa"/>
                  <w:shd w:val="clear" w:color="auto" w:fill="FFF2CC" w:themeFill="accent4" w:themeFillTint="33"/>
                </w:tcPr>
                <w:p w14:paraId="21BC077A"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45779FD2"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193B2697" w14:textId="77777777" w:rsidR="00105899" w:rsidRPr="00B432F9" w:rsidRDefault="00105899" w:rsidP="00105899">
                  <w:pPr>
                    <w:spacing w:after="60"/>
                    <w:rPr>
                      <w:rFonts w:ascii="Arial" w:hAnsi="Arial" w:cs="Arial"/>
                      <w:sz w:val="14"/>
                    </w:rPr>
                  </w:pPr>
                  <w:r w:rsidRPr="00B432F9">
                    <w:rPr>
                      <w:rFonts w:ascii="Arial" w:hAnsi="Arial" w:cs="Arial"/>
                      <w:sz w:val="14"/>
                    </w:rPr>
                    <w:t>4</w:t>
                  </w:r>
                </w:p>
              </w:tc>
            </w:tr>
            <w:tr w:rsidR="00105899" w:rsidRPr="00B432F9" w14:paraId="6FCACC74" w14:textId="77777777" w:rsidTr="00FB4FA8">
              <w:trPr>
                <w:trHeight w:val="145"/>
                <w:jc w:val="center"/>
              </w:trPr>
              <w:tc>
                <w:tcPr>
                  <w:tcW w:w="805" w:type="dxa"/>
                  <w:shd w:val="clear" w:color="auto" w:fill="FBE4D5" w:themeFill="accent2" w:themeFillTint="33"/>
                </w:tcPr>
                <w:p w14:paraId="0A86E150" w14:textId="77777777" w:rsidR="00105899" w:rsidRPr="00B432F9" w:rsidRDefault="00105899" w:rsidP="00105899">
                  <w:pPr>
                    <w:spacing w:after="60"/>
                    <w:rPr>
                      <w:rFonts w:ascii="Arial" w:hAnsi="Arial" w:cs="Arial"/>
                      <w:sz w:val="14"/>
                    </w:rPr>
                  </w:pPr>
                  <w:r w:rsidRPr="00B432F9">
                    <w:rPr>
                      <w:rFonts w:ascii="Arial" w:hAnsi="Arial" w:cs="Arial"/>
                      <w:sz w:val="14"/>
                    </w:rPr>
                    <w:t>12</w:t>
                  </w:r>
                </w:p>
              </w:tc>
              <w:tc>
                <w:tcPr>
                  <w:tcW w:w="1260" w:type="dxa"/>
                  <w:shd w:val="clear" w:color="auto" w:fill="FBE4D5" w:themeFill="accent2" w:themeFillTint="33"/>
                </w:tcPr>
                <w:p w14:paraId="737E6C7D"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BE4D5" w:themeFill="accent2" w:themeFillTint="33"/>
                </w:tcPr>
                <w:p w14:paraId="5414DA9D" w14:textId="77777777" w:rsidR="00105899" w:rsidRPr="00B432F9" w:rsidRDefault="00105899" w:rsidP="00105899">
                  <w:pPr>
                    <w:spacing w:after="60"/>
                    <w:rPr>
                      <w:rFonts w:ascii="Arial" w:hAnsi="Arial" w:cs="Arial"/>
                      <w:sz w:val="14"/>
                    </w:rPr>
                  </w:pPr>
                  <w:r w:rsidRPr="00B432F9">
                    <w:rPr>
                      <w:rFonts w:ascii="Arial" w:hAnsi="Arial" w:cs="Arial"/>
                      <w:sz w:val="14"/>
                    </w:rPr>
                    <w:t>1</w:t>
                  </w:r>
                </w:p>
              </w:tc>
              <w:tc>
                <w:tcPr>
                  <w:tcW w:w="1730" w:type="dxa"/>
                  <w:shd w:val="clear" w:color="auto" w:fill="FBE4D5" w:themeFill="accent2" w:themeFillTint="33"/>
                </w:tcPr>
                <w:p w14:paraId="3F13A5C2"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362BD73F" w14:textId="77777777" w:rsidTr="00FB4FA8">
              <w:trPr>
                <w:trHeight w:val="145"/>
                <w:jc w:val="center"/>
              </w:trPr>
              <w:tc>
                <w:tcPr>
                  <w:tcW w:w="805" w:type="dxa"/>
                  <w:shd w:val="clear" w:color="auto" w:fill="FBE4D5" w:themeFill="accent2" w:themeFillTint="33"/>
                </w:tcPr>
                <w:p w14:paraId="52127B32" w14:textId="77777777" w:rsidR="00105899" w:rsidRPr="00B432F9" w:rsidRDefault="00105899" w:rsidP="00105899">
                  <w:pPr>
                    <w:spacing w:after="60"/>
                    <w:rPr>
                      <w:rFonts w:ascii="Arial" w:hAnsi="Arial" w:cs="Arial"/>
                      <w:sz w:val="14"/>
                      <w:szCs w:val="12"/>
                    </w:rPr>
                  </w:pPr>
                  <w:r w:rsidRPr="00B432F9">
                    <w:rPr>
                      <w:rFonts w:ascii="Arial" w:hAnsi="Arial" w:cs="Arial"/>
                      <w:sz w:val="14"/>
                    </w:rPr>
                    <w:t>13</w:t>
                  </w:r>
                </w:p>
              </w:tc>
              <w:tc>
                <w:tcPr>
                  <w:tcW w:w="1260" w:type="dxa"/>
                  <w:shd w:val="clear" w:color="auto" w:fill="FBE4D5" w:themeFill="accent2" w:themeFillTint="33"/>
                </w:tcPr>
                <w:p w14:paraId="2A0D0D2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Cat2_25us</w:t>
                  </w:r>
                </w:p>
              </w:tc>
              <w:tc>
                <w:tcPr>
                  <w:tcW w:w="1150" w:type="dxa"/>
                  <w:shd w:val="clear" w:color="auto" w:fill="FBE4D5" w:themeFill="accent2" w:themeFillTint="33"/>
                </w:tcPr>
                <w:p w14:paraId="51BE386E"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w:t>
                  </w:r>
                </w:p>
              </w:tc>
              <w:tc>
                <w:tcPr>
                  <w:tcW w:w="1730" w:type="dxa"/>
                  <w:shd w:val="clear" w:color="auto" w:fill="FBE4D5" w:themeFill="accent2" w:themeFillTint="33"/>
                </w:tcPr>
                <w:p w14:paraId="0987B4B2" w14:textId="77777777" w:rsidR="00105899" w:rsidRPr="00B432F9" w:rsidRDefault="00105899" w:rsidP="00105899">
                  <w:pPr>
                    <w:spacing w:after="60"/>
                    <w:rPr>
                      <w:rFonts w:ascii="Arial" w:hAnsi="Arial" w:cs="Arial"/>
                      <w:sz w:val="14"/>
                      <w:szCs w:val="12"/>
                    </w:rPr>
                  </w:pPr>
                  <w:r w:rsidRPr="00B432F9">
                    <w:rPr>
                      <w:rFonts w:ascii="Arial" w:hAnsi="Arial" w:cs="Arial"/>
                      <w:sz w:val="14"/>
                    </w:rPr>
                    <w:t>2</w:t>
                  </w:r>
                </w:p>
              </w:tc>
            </w:tr>
            <w:tr w:rsidR="00105899" w:rsidRPr="00B432F9" w14:paraId="3A3F9F7A" w14:textId="77777777" w:rsidTr="00FB4FA8">
              <w:trPr>
                <w:trHeight w:val="145"/>
                <w:jc w:val="center"/>
              </w:trPr>
              <w:tc>
                <w:tcPr>
                  <w:tcW w:w="805" w:type="dxa"/>
                  <w:shd w:val="clear" w:color="auto" w:fill="FBE4D5" w:themeFill="accent2" w:themeFillTint="33"/>
                </w:tcPr>
                <w:p w14:paraId="4AED69C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14</w:t>
                  </w:r>
                </w:p>
              </w:tc>
              <w:tc>
                <w:tcPr>
                  <w:tcW w:w="1260" w:type="dxa"/>
                  <w:shd w:val="clear" w:color="auto" w:fill="FBE4D5" w:themeFill="accent2" w:themeFillTint="33"/>
                </w:tcPr>
                <w:p w14:paraId="10FF9B43"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Cat2_25us</w:t>
                  </w:r>
                </w:p>
              </w:tc>
              <w:tc>
                <w:tcPr>
                  <w:tcW w:w="1150" w:type="dxa"/>
                  <w:shd w:val="clear" w:color="auto" w:fill="FBE4D5" w:themeFill="accent2" w:themeFillTint="33"/>
                </w:tcPr>
                <w:p w14:paraId="38F41402"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w:t>
                  </w:r>
                </w:p>
              </w:tc>
              <w:tc>
                <w:tcPr>
                  <w:tcW w:w="1730" w:type="dxa"/>
                  <w:shd w:val="clear" w:color="auto" w:fill="FBE4D5" w:themeFill="accent2" w:themeFillTint="33"/>
                </w:tcPr>
                <w:p w14:paraId="06B07330" w14:textId="77777777" w:rsidR="00105899" w:rsidRPr="00B432F9" w:rsidRDefault="00105899" w:rsidP="00105899">
                  <w:pPr>
                    <w:spacing w:after="60"/>
                    <w:rPr>
                      <w:rFonts w:ascii="Arial" w:hAnsi="Arial" w:cs="Arial"/>
                      <w:sz w:val="14"/>
                      <w:szCs w:val="12"/>
                    </w:rPr>
                  </w:pPr>
                  <w:r w:rsidRPr="00B432F9">
                    <w:rPr>
                      <w:rFonts w:ascii="Arial" w:hAnsi="Arial" w:cs="Arial"/>
                      <w:sz w:val="14"/>
                    </w:rPr>
                    <w:t>3</w:t>
                  </w:r>
                </w:p>
              </w:tc>
            </w:tr>
            <w:tr w:rsidR="00105899" w:rsidRPr="00B432F9" w14:paraId="5D4A922B" w14:textId="77777777" w:rsidTr="00FB4FA8">
              <w:trPr>
                <w:trHeight w:val="148"/>
                <w:jc w:val="center"/>
              </w:trPr>
              <w:tc>
                <w:tcPr>
                  <w:tcW w:w="805" w:type="dxa"/>
                  <w:shd w:val="clear" w:color="auto" w:fill="FBE4D5" w:themeFill="accent2" w:themeFillTint="33"/>
                </w:tcPr>
                <w:p w14:paraId="35D5D72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15</w:t>
                  </w:r>
                </w:p>
              </w:tc>
              <w:tc>
                <w:tcPr>
                  <w:tcW w:w="1260" w:type="dxa"/>
                  <w:shd w:val="clear" w:color="auto" w:fill="FBE4D5" w:themeFill="accent2" w:themeFillTint="33"/>
                </w:tcPr>
                <w:p w14:paraId="67AB9FC0"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Cat2_25us</w:t>
                  </w:r>
                </w:p>
              </w:tc>
              <w:tc>
                <w:tcPr>
                  <w:tcW w:w="1150" w:type="dxa"/>
                  <w:shd w:val="clear" w:color="auto" w:fill="FBE4D5" w:themeFill="accent2" w:themeFillTint="33"/>
                </w:tcPr>
                <w:p w14:paraId="3E1C6583"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w:t>
                  </w:r>
                </w:p>
              </w:tc>
              <w:tc>
                <w:tcPr>
                  <w:tcW w:w="1730" w:type="dxa"/>
                  <w:shd w:val="clear" w:color="auto" w:fill="FBE4D5" w:themeFill="accent2" w:themeFillTint="33"/>
                </w:tcPr>
                <w:p w14:paraId="626F277B" w14:textId="77777777" w:rsidR="00105899" w:rsidRPr="00B432F9" w:rsidRDefault="00105899" w:rsidP="00105899">
                  <w:pPr>
                    <w:spacing w:after="60"/>
                    <w:rPr>
                      <w:rFonts w:ascii="Arial" w:hAnsi="Arial" w:cs="Arial"/>
                      <w:sz w:val="14"/>
                      <w:szCs w:val="12"/>
                    </w:rPr>
                  </w:pPr>
                  <w:r w:rsidRPr="00B432F9">
                    <w:rPr>
                      <w:rFonts w:ascii="Arial" w:hAnsi="Arial" w:cs="Arial"/>
                      <w:sz w:val="14"/>
                    </w:rPr>
                    <w:t>4</w:t>
                  </w:r>
                </w:p>
              </w:tc>
            </w:tr>
            <w:tr w:rsidR="00105899" w:rsidRPr="00B432F9" w14:paraId="1E9434CC" w14:textId="77777777" w:rsidTr="00FB4FA8">
              <w:trPr>
                <w:trHeight w:val="148"/>
                <w:jc w:val="center"/>
              </w:trPr>
              <w:tc>
                <w:tcPr>
                  <w:tcW w:w="805" w:type="dxa"/>
                  <w:shd w:val="clear" w:color="auto" w:fill="DEEAF6" w:themeFill="accent1" w:themeFillTint="33"/>
                </w:tcPr>
                <w:p w14:paraId="10D6587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16</w:t>
                  </w:r>
                </w:p>
              </w:tc>
              <w:tc>
                <w:tcPr>
                  <w:tcW w:w="1260" w:type="dxa"/>
                  <w:shd w:val="clear" w:color="auto" w:fill="DEEAF6" w:themeFill="accent1" w:themeFillTint="33"/>
                </w:tcPr>
                <w:p w14:paraId="0A0C5C5F"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Cat4</w:t>
                  </w:r>
                </w:p>
              </w:tc>
              <w:tc>
                <w:tcPr>
                  <w:tcW w:w="1150" w:type="dxa"/>
                  <w:shd w:val="clear" w:color="auto" w:fill="DEEAF6" w:themeFill="accent1" w:themeFillTint="33"/>
                </w:tcPr>
                <w:p w14:paraId="17405027"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0</w:t>
                  </w:r>
                </w:p>
              </w:tc>
              <w:tc>
                <w:tcPr>
                  <w:tcW w:w="1730" w:type="dxa"/>
                  <w:shd w:val="clear" w:color="auto" w:fill="DEEAF6" w:themeFill="accent1" w:themeFillTint="33"/>
                </w:tcPr>
                <w:p w14:paraId="194F9F05"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w:t>
                  </w:r>
                </w:p>
              </w:tc>
            </w:tr>
          </w:tbl>
          <w:p w14:paraId="2D89C5BF" w14:textId="77777777" w:rsidR="00105899" w:rsidRPr="00B432F9" w:rsidRDefault="00105899" w:rsidP="00105899">
            <w:pPr>
              <w:overflowPunct/>
              <w:autoSpaceDE/>
              <w:autoSpaceDN/>
              <w:adjustRightInd/>
              <w:spacing w:after="0"/>
              <w:textAlignment w:val="auto"/>
              <w:rPr>
                <w:rFonts w:ascii="Arial" w:eastAsia="Times New Roman" w:hAnsi="Arial" w:cs="Arial"/>
                <w:sz w:val="14"/>
                <w:szCs w:val="16"/>
                <w:lang w:val="en-US"/>
              </w:rPr>
            </w:pPr>
          </w:p>
        </w:tc>
      </w:tr>
      <w:tr w:rsidR="00105899" w:rsidRPr="006F207F" w14:paraId="785CAC18" w14:textId="77777777" w:rsidTr="00F657DD">
        <w:trPr>
          <w:trHeight w:val="300"/>
        </w:trPr>
        <w:tc>
          <w:tcPr>
            <w:tcW w:w="1696" w:type="dxa"/>
            <w:shd w:val="clear" w:color="auto" w:fill="auto"/>
            <w:hideMark/>
          </w:tcPr>
          <w:p w14:paraId="1393C66D" w14:textId="6D329831"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p>
        </w:tc>
        <w:tc>
          <w:tcPr>
            <w:tcW w:w="7943" w:type="dxa"/>
          </w:tcPr>
          <w:p w14:paraId="273005D6" w14:textId="77777777" w:rsidR="00105899" w:rsidRPr="006F207F" w:rsidRDefault="00105899" w:rsidP="00105899">
            <w:pPr>
              <w:overflowPunct/>
              <w:autoSpaceDE/>
              <w:autoSpaceDN/>
              <w:adjustRightInd/>
              <w:spacing w:after="0"/>
              <w:textAlignment w:val="auto"/>
              <w:rPr>
                <w:rFonts w:ascii="Arial" w:eastAsia="Times New Roman" w:hAnsi="Arial" w:cs="Arial"/>
                <w:sz w:val="12"/>
                <w:szCs w:val="16"/>
                <w:lang w:val="en-US"/>
              </w:rPr>
            </w:pPr>
          </w:p>
        </w:tc>
      </w:tr>
      <w:tr w:rsidR="00105899" w:rsidRPr="006F207F" w14:paraId="389125A5" w14:textId="77777777" w:rsidTr="00F657DD">
        <w:trPr>
          <w:trHeight w:val="300"/>
        </w:trPr>
        <w:tc>
          <w:tcPr>
            <w:tcW w:w="1696" w:type="dxa"/>
            <w:shd w:val="clear" w:color="auto" w:fill="auto"/>
            <w:hideMark/>
          </w:tcPr>
          <w:p w14:paraId="16430E41"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Motorola Mobility, Lenovo</w:t>
            </w:r>
          </w:p>
        </w:tc>
        <w:tc>
          <w:tcPr>
            <w:tcW w:w="7943" w:type="dxa"/>
          </w:tcPr>
          <w:p w14:paraId="6A580D45" w14:textId="77777777" w:rsidR="00105899" w:rsidRPr="006D6035" w:rsidRDefault="00105899" w:rsidP="00105899">
            <w:pPr>
              <w:rPr>
                <w:sz w:val="16"/>
                <w:szCs w:val="16"/>
                <w:lang w:eastAsia="zh-CN"/>
              </w:rPr>
            </w:pPr>
            <w:r w:rsidRPr="006D6035">
              <w:rPr>
                <w:sz w:val="16"/>
                <w:szCs w:val="16"/>
                <w:lang w:eastAsia="zh-CN"/>
              </w:rPr>
              <w:t>Proposal 2: Support the following:</w:t>
            </w:r>
          </w:p>
          <w:p w14:paraId="4F01FBF6" w14:textId="77777777" w:rsidR="00105899" w:rsidRPr="006D6035" w:rsidRDefault="00105899" w:rsidP="00105899">
            <w:pPr>
              <w:numPr>
                <w:ilvl w:val="0"/>
                <w:numId w:val="44"/>
              </w:numPr>
              <w:overflowPunct/>
              <w:snapToGrid w:val="0"/>
              <w:spacing w:after="120"/>
              <w:textAlignment w:val="auto"/>
              <w:rPr>
                <w:sz w:val="16"/>
                <w:szCs w:val="16"/>
                <w:lang w:eastAsia="zh-CN"/>
              </w:rPr>
            </w:pPr>
            <w:r w:rsidRPr="006D6035">
              <w:rPr>
                <w:sz w:val="16"/>
                <w:szCs w:val="16"/>
                <w:lang w:eastAsia="zh-CN"/>
              </w:rPr>
              <w:t>The RAR includes an indicator for the channel access priority class</w:t>
            </w:r>
          </w:p>
          <w:p w14:paraId="25869F11" w14:textId="265F9D50" w:rsidR="00105899" w:rsidRPr="006D6035" w:rsidRDefault="00105899" w:rsidP="00105899">
            <w:pPr>
              <w:numPr>
                <w:ilvl w:val="0"/>
                <w:numId w:val="44"/>
              </w:numPr>
              <w:overflowPunct/>
              <w:snapToGrid w:val="0"/>
              <w:spacing w:after="120"/>
              <w:textAlignment w:val="auto"/>
              <w:rPr>
                <w:sz w:val="16"/>
                <w:szCs w:val="16"/>
                <w:lang w:eastAsia="zh-CN"/>
              </w:rPr>
            </w:pPr>
            <w:r w:rsidRPr="006D6035">
              <w:rPr>
                <w:sz w:val="16"/>
                <w:szCs w:val="16"/>
                <w:lang w:eastAsia="zh-CN"/>
              </w:rPr>
              <w:t xml:space="preserve">The RAR grant or the DCI assigning </w:t>
            </w:r>
            <w:proofErr w:type="spellStart"/>
            <w:r w:rsidRPr="006D6035">
              <w:rPr>
                <w:sz w:val="16"/>
                <w:szCs w:val="16"/>
                <w:lang w:eastAsia="zh-CN"/>
              </w:rPr>
              <w:t>Msg</w:t>
            </w:r>
            <w:proofErr w:type="spellEnd"/>
            <w:r w:rsidRPr="006D6035">
              <w:rPr>
                <w:sz w:val="16"/>
                <w:szCs w:val="16"/>
                <w:lang w:eastAsia="zh-CN"/>
              </w:rPr>
              <w:t xml:space="preserve"> 2 resources should include an indicator for the number of </w:t>
            </w:r>
            <w:proofErr w:type="spellStart"/>
            <w:r w:rsidRPr="006D6035">
              <w:rPr>
                <w:sz w:val="16"/>
                <w:szCs w:val="16"/>
                <w:lang w:eastAsia="zh-CN"/>
              </w:rPr>
              <w:t>Msg</w:t>
            </w:r>
            <w:proofErr w:type="spellEnd"/>
            <w:r w:rsidRPr="006D6035">
              <w:rPr>
                <w:sz w:val="16"/>
                <w:szCs w:val="16"/>
                <w:lang w:eastAsia="zh-CN"/>
              </w:rPr>
              <w:t xml:space="preserve"> 3 transmission opportunities granted to the UE</w:t>
            </w:r>
          </w:p>
        </w:tc>
      </w:tr>
    </w:tbl>
    <w:p w14:paraId="3BAE3868" w14:textId="77777777" w:rsidR="00F657DD" w:rsidRDefault="00F657DD" w:rsidP="00CE7E00">
      <w:pPr>
        <w:jc w:val="both"/>
        <w:rPr>
          <w:lang w:val="en-US"/>
        </w:rPr>
      </w:pPr>
    </w:p>
    <w:p w14:paraId="64B0A7BB" w14:textId="2ECD561C" w:rsidR="00CB6E47" w:rsidRPr="00351BF2" w:rsidRDefault="00CB6E47" w:rsidP="00CB6E47">
      <w:pPr>
        <w:pStyle w:val="Heading1"/>
        <w:jc w:val="both"/>
        <w:rPr>
          <w:szCs w:val="32"/>
          <w:lang w:val="en-US"/>
        </w:rPr>
      </w:pPr>
      <w:r>
        <w:rPr>
          <w:color w:val="000000"/>
          <w:lang w:val="en-US"/>
        </w:rPr>
        <w:t>4</w:t>
      </w:r>
      <w:r w:rsidRPr="00351BF2">
        <w:rPr>
          <w:color w:val="000000"/>
          <w:szCs w:val="32"/>
          <w:lang w:val="en-US"/>
        </w:rPr>
        <w:tab/>
      </w:r>
      <w:r w:rsidRPr="00FC0D28">
        <w:rPr>
          <w:color w:val="000000"/>
          <w:lang w:val="en-US" w:eastAsia="zh-CN"/>
        </w:rPr>
        <w:tab/>
      </w:r>
      <w:r w:rsidRPr="003D3350">
        <w:rPr>
          <w:lang w:val="en-US"/>
        </w:rPr>
        <w:t>CWS adjustment</w:t>
      </w:r>
    </w:p>
    <w:p w14:paraId="33D27214" w14:textId="57D937D3" w:rsidR="00CB6E47" w:rsidRDefault="00CB6E47" w:rsidP="00CB6E47">
      <w:pPr>
        <w:spacing w:afterLines="50" w:after="120"/>
        <w:jc w:val="both"/>
        <w:rPr>
          <w:lang w:val="en-US"/>
        </w:rPr>
      </w:pPr>
      <w:r w:rsidRPr="00FD157D">
        <w:rPr>
          <w:lang w:val="en-US"/>
        </w:rPr>
        <w:t xml:space="preserve">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 </w:t>
      </w:r>
      <w:r w:rsidR="005A3A6A">
        <w:rPr>
          <w:lang w:val="en-US"/>
        </w:rPr>
        <w:t>The following points are identified for discussion:</w:t>
      </w:r>
    </w:p>
    <w:p w14:paraId="4F57BD54" w14:textId="7E4B75C3" w:rsidR="00916CFD" w:rsidRPr="00DE1F42" w:rsidRDefault="00916CFD" w:rsidP="00916CFD">
      <w:pPr>
        <w:rPr>
          <w:b/>
          <w:u w:val="single"/>
          <w:lang w:val="en-US"/>
        </w:rPr>
      </w:pPr>
      <w:r w:rsidRPr="00552E89">
        <w:rPr>
          <w:b/>
          <w:highlight w:val="yellow"/>
          <w:u w:val="single"/>
          <w:lang w:val="en-US"/>
        </w:rPr>
        <w:t>FL Summary</w:t>
      </w:r>
      <w:r w:rsidR="00552E89" w:rsidRPr="00552E89">
        <w:rPr>
          <w:b/>
          <w:highlight w:val="yellow"/>
          <w:u w:val="single"/>
          <w:lang w:val="en-US"/>
        </w:rPr>
        <w:t>: discuss the following points and alternative</w:t>
      </w:r>
      <w:r w:rsidR="007E1AD1">
        <w:rPr>
          <w:b/>
          <w:highlight w:val="yellow"/>
          <w:u w:val="single"/>
          <w:lang w:val="en-US"/>
        </w:rPr>
        <w:t>s</w:t>
      </w:r>
      <w:r w:rsidR="00552E89" w:rsidRPr="00552E89">
        <w:rPr>
          <w:b/>
          <w:highlight w:val="yellow"/>
          <w:u w:val="single"/>
          <w:lang w:val="en-US"/>
        </w:rPr>
        <w:t xml:space="preserve"> in the meeting</w:t>
      </w:r>
    </w:p>
    <w:p w14:paraId="546D13DB" w14:textId="7082596F" w:rsidR="000B1383" w:rsidRPr="000B1383" w:rsidRDefault="000B1383" w:rsidP="00CB6E47">
      <w:pPr>
        <w:spacing w:afterLines="50" w:after="120"/>
        <w:jc w:val="both"/>
        <w:rPr>
          <w:b/>
          <w:u w:val="single"/>
          <w:lang w:val="en-US"/>
        </w:rPr>
      </w:pPr>
      <w:r w:rsidRPr="00194B12">
        <w:rPr>
          <w:b/>
          <w:highlight w:val="yellow"/>
          <w:u w:val="single"/>
          <w:lang w:val="en-US"/>
        </w:rPr>
        <w:t xml:space="preserve">Reference </w:t>
      </w:r>
      <w:r w:rsidR="00CF41D6" w:rsidRPr="00194B12">
        <w:rPr>
          <w:b/>
          <w:highlight w:val="yellow"/>
          <w:u w:val="single"/>
          <w:lang w:val="en-US"/>
        </w:rPr>
        <w:t>burst</w:t>
      </w:r>
      <w:r w:rsidRPr="00194B12">
        <w:rPr>
          <w:b/>
          <w:highlight w:val="yellow"/>
          <w:u w:val="single"/>
          <w:lang w:val="en-US"/>
        </w:rPr>
        <w:t xml:space="preserve"> definition</w:t>
      </w:r>
      <w:r w:rsidR="00275282" w:rsidRPr="00194B12">
        <w:rPr>
          <w:b/>
          <w:highlight w:val="yellow"/>
          <w:u w:val="single"/>
          <w:lang w:val="en-US"/>
        </w:rPr>
        <w:t xml:space="preserve"> (both DL and UL)</w:t>
      </w:r>
    </w:p>
    <w:p w14:paraId="75B08E25" w14:textId="64DD2C97" w:rsidR="000B1383" w:rsidRDefault="009505C7" w:rsidP="00CB6E47">
      <w:pPr>
        <w:spacing w:afterLines="50" w:after="120"/>
        <w:jc w:val="both"/>
        <w:rPr>
          <w:lang w:val="en-US"/>
        </w:rPr>
      </w:pPr>
      <w:r>
        <w:rPr>
          <w:lang w:val="en-US"/>
        </w:rPr>
        <w:t xml:space="preserve">Alt </w:t>
      </w:r>
      <w:r w:rsidR="003A06E8">
        <w:rPr>
          <w:lang w:val="en-US"/>
        </w:rPr>
        <w:t>1a</w:t>
      </w:r>
      <w:r>
        <w:rPr>
          <w:lang w:val="en-US"/>
        </w:rPr>
        <w:t xml:space="preserve">: </w:t>
      </w:r>
      <w:r w:rsidR="00261124">
        <w:rPr>
          <w:lang w:val="en-US"/>
        </w:rPr>
        <w:t>T</w:t>
      </w:r>
      <w:r w:rsidR="00261124" w:rsidRPr="00261124">
        <w:rPr>
          <w:lang w:val="en-US"/>
        </w:rPr>
        <w:t xml:space="preserve">he reference burst includes the </w:t>
      </w:r>
      <w:r w:rsidR="00261124">
        <w:rPr>
          <w:lang w:val="en-US"/>
        </w:rPr>
        <w:t>f</w:t>
      </w:r>
      <w:r>
        <w:rPr>
          <w:lang w:val="en-US"/>
        </w:rPr>
        <w:t>irst slot of the most recent burst</w:t>
      </w:r>
    </w:p>
    <w:p w14:paraId="0D218054" w14:textId="39821E89" w:rsidR="009505C7" w:rsidRDefault="009505C7" w:rsidP="00CB6E47">
      <w:pPr>
        <w:spacing w:afterLines="50" w:after="120"/>
        <w:jc w:val="both"/>
        <w:rPr>
          <w:lang w:val="en-US"/>
        </w:rPr>
      </w:pPr>
      <w:r>
        <w:rPr>
          <w:lang w:val="en-US"/>
        </w:rPr>
        <w:t xml:space="preserve">Alt </w:t>
      </w:r>
      <w:r w:rsidR="003A06E8">
        <w:rPr>
          <w:lang w:val="en-US"/>
        </w:rPr>
        <w:t>1b</w:t>
      </w:r>
      <w:r>
        <w:rPr>
          <w:lang w:val="en-US"/>
        </w:rPr>
        <w:t xml:space="preserve">: </w:t>
      </w:r>
      <w:r w:rsidR="00261124">
        <w:rPr>
          <w:lang w:val="en-US"/>
        </w:rPr>
        <w:t>T</w:t>
      </w:r>
      <w:r w:rsidR="00261124" w:rsidRPr="00261124">
        <w:rPr>
          <w:lang w:val="en-US"/>
        </w:rPr>
        <w:t xml:space="preserve">he reference burst includes the </w:t>
      </w:r>
      <w:r w:rsidR="00261124">
        <w:rPr>
          <w:lang w:val="en-US"/>
        </w:rPr>
        <w:t>f</w:t>
      </w:r>
      <w:r>
        <w:rPr>
          <w:lang w:val="en-US"/>
        </w:rPr>
        <w:t>irst and the second slot of the most recent burst</w:t>
      </w:r>
    </w:p>
    <w:p w14:paraId="571A71C4" w14:textId="246CF005" w:rsidR="00261124" w:rsidRDefault="0048751B" w:rsidP="0048751B">
      <w:pPr>
        <w:spacing w:afterLines="50" w:after="120"/>
        <w:jc w:val="both"/>
        <w:rPr>
          <w:lang w:val="en-US"/>
        </w:rPr>
      </w:pPr>
      <w:r>
        <w:rPr>
          <w:lang w:val="en-US"/>
        </w:rPr>
        <w:t xml:space="preserve">Alt </w:t>
      </w:r>
      <w:r w:rsidR="003A06E8">
        <w:rPr>
          <w:lang w:val="en-US"/>
        </w:rPr>
        <w:t>1c</w:t>
      </w:r>
      <w:r>
        <w:rPr>
          <w:lang w:val="en-US"/>
        </w:rPr>
        <w:t xml:space="preserve">: </w:t>
      </w:r>
    </w:p>
    <w:p w14:paraId="06D8D6A5" w14:textId="56454CC9" w:rsidR="00261124" w:rsidRPr="00261124" w:rsidRDefault="00261124" w:rsidP="0048751B">
      <w:pPr>
        <w:pStyle w:val="ListParagraph"/>
        <w:numPr>
          <w:ilvl w:val="0"/>
          <w:numId w:val="10"/>
        </w:numPr>
        <w:spacing w:afterLines="50" w:after="120"/>
        <w:jc w:val="both"/>
        <w:rPr>
          <w:sz w:val="20"/>
          <w:szCs w:val="20"/>
          <w:lang w:val="en-US" w:eastAsia="en-US"/>
        </w:rPr>
      </w:pPr>
      <w:r w:rsidRPr="00261124">
        <w:rPr>
          <w:sz w:val="20"/>
          <w:szCs w:val="20"/>
          <w:lang w:val="en-US" w:eastAsia="en-US"/>
        </w:rPr>
        <w:t>i</w:t>
      </w:r>
      <w:r w:rsidR="0065726C" w:rsidRPr="00261124">
        <w:rPr>
          <w:sz w:val="20"/>
          <w:szCs w:val="20"/>
          <w:lang w:val="en-US" w:eastAsia="en-US"/>
        </w:rPr>
        <w:t xml:space="preserve">f the </w:t>
      </w:r>
      <w:r w:rsidR="0048751B" w:rsidRPr="00261124">
        <w:rPr>
          <w:sz w:val="20"/>
          <w:szCs w:val="20"/>
          <w:lang w:val="en-US" w:eastAsia="en-US"/>
        </w:rPr>
        <w:t>he most recent burst</w:t>
      </w:r>
      <w:r w:rsidR="0065726C" w:rsidRPr="00261124">
        <w:rPr>
          <w:sz w:val="20"/>
          <w:szCs w:val="20"/>
          <w:lang w:val="en-US" w:eastAsia="en-US"/>
        </w:rPr>
        <w:t xml:space="preserve"> starts with a full slot</w:t>
      </w:r>
      <w:r>
        <w:rPr>
          <w:sz w:val="20"/>
          <w:szCs w:val="20"/>
          <w:lang w:val="en-US" w:eastAsia="en-US"/>
        </w:rPr>
        <w:t>,</w:t>
      </w:r>
      <w:r w:rsidR="0065726C" w:rsidRPr="00261124">
        <w:rPr>
          <w:sz w:val="20"/>
          <w:szCs w:val="20"/>
          <w:lang w:val="en-US" w:eastAsia="en-US"/>
        </w:rPr>
        <w:t xml:space="preserve"> </w:t>
      </w:r>
      <w:r w:rsidRPr="00261124">
        <w:rPr>
          <w:sz w:val="20"/>
          <w:szCs w:val="20"/>
          <w:lang w:val="en-US" w:eastAsia="en-US"/>
        </w:rPr>
        <w:t xml:space="preserve">the reference burst includes the </w:t>
      </w:r>
      <w:r w:rsidR="0065726C" w:rsidRPr="00261124">
        <w:rPr>
          <w:sz w:val="20"/>
          <w:szCs w:val="20"/>
          <w:lang w:val="en-US" w:eastAsia="en-US"/>
        </w:rPr>
        <w:t>first slot</w:t>
      </w:r>
    </w:p>
    <w:p w14:paraId="369887B0" w14:textId="77301A5E" w:rsidR="0048751B" w:rsidRPr="00261124" w:rsidRDefault="0048751B" w:rsidP="0048751B">
      <w:pPr>
        <w:pStyle w:val="ListParagraph"/>
        <w:numPr>
          <w:ilvl w:val="0"/>
          <w:numId w:val="10"/>
        </w:numPr>
        <w:spacing w:afterLines="50" w:after="120"/>
        <w:jc w:val="both"/>
        <w:rPr>
          <w:sz w:val="20"/>
          <w:szCs w:val="20"/>
          <w:lang w:val="en-US" w:eastAsia="en-US"/>
        </w:rPr>
      </w:pPr>
      <w:r w:rsidRPr="00261124">
        <w:rPr>
          <w:sz w:val="20"/>
          <w:szCs w:val="20"/>
          <w:lang w:val="en-US" w:eastAsia="en-US"/>
        </w:rPr>
        <w:t xml:space="preserve">if the </w:t>
      </w:r>
      <w:r w:rsidR="00261124" w:rsidRPr="00261124">
        <w:rPr>
          <w:sz w:val="20"/>
          <w:szCs w:val="20"/>
          <w:lang w:val="en-US" w:eastAsia="en-US"/>
        </w:rPr>
        <w:t xml:space="preserve">most recent burst starts </w:t>
      </w:r>
      <w:r w:rsidRPr="00261124">
        <w:rPr>
          <w:sz w:val="20"/>
          <w:szCs w:val="20"/>
          <w:lang w:val="en-US" w:eastAsia="en-US"/>
        </w:rPr>
        <w:t>with a partial slot</w:t>
      </w:r>
      <w:r w:rsidR="00261124">
        <w:rPr>
          <w:sz w:val="20"/>
          <w:szCs w:val="20"/>
          <w:lang w:val="en-US" w:eastAsia="en-US"/>
        </w:rPr>
        <w:t>, and</w:t>
      </w:r>
      <w:r w:rsidRPr="00261124">
        <w:rPr>
          <w:sz w:val="20"/>
          <w:szCs w:val="20"/>
          <w:lang w:val="en-US" w:eastAsia="en-US"/>
        </w:rPr>
        <w:t>:</w:t>
      </w:r>
    </w:p>
    <w:p w14:paraId="149A42FB" w14:textId="0B708090" w:rsidR="0048751B" w:rsidRPr="00261124" w:rsidRDefault="0048751B" w:rsidP="0048751B">
      <w:pPr>
        <w:pStyle w:val="ListParagraph"/>
        <w:numPr>
          <w:ilvl w:val="0"/>
          <w:numId w:val="26"/>
        </w:numPr>
        <w:spacing w:afterLines="50" w:after="120"/>
        <w:jc w:val="both"/>
        <w:rPr>
          <w:sz w:val="20"/>
          <w:szCs w:val="20"/>
          <w:lang w:val="en-US" w:eastAsia="en-US"/>
        </w:rPr>
      </w:pPr>
      <w:r w:rsidRPr="00261124">
        <w:rPr>
          <w:sz w:val="20"/>
          <w:szCs w:val="20"/>
          <w:lang w:val="en-US" w:eastAsia="en-US"/>
        </w:rPr>
        <w:t>if this burst prolongs further, the reference burst includes both the partial slot and the following slot;</w:t>
      </w:r>
    </w:p>
    <w:p w14:paraId="7D085B11" w14:textId="15EC4C49" w:rsidR="0048751B" w:rsidRPr="00261124" w:rsidRDefault="00261124" w:rsidP="0048751B">
      <w:pPr>
        <w:pStyle w:val="ListParagraph"/>
        <w:numPr>
          <w:ilvl w:val="0"/>
          <w:numId w:val="26"/>
        </w:numPr>
        <w:spacing w:afterLines="50" w:after="120"/>
        <w:jc w:val="both"/>
        <w:rPr>
          <w:sz w:val="20"/>
          <w:szCs w:val="20"/>
          <w:lang w:val="en-US" w:eastAsia="en-US"/>
        </w:rPr>
      </w:pPr>
      <w:r>
        <w:rPr>
          <w:sz w:val="20"/>
          <w:szCs w:val="20"/>
          <w:lang w:val="en-US" w:eastAsia="en-US"/>
        </w:rPr>
        <w:t>i</w:t>
      </w:r>
      <w:r w:rsidR="0048751B" w:rsidRPr="00261124">
        <w:rPr>
          <w:sz w:val="20"/>
          <w:szCs w:val="20"/>
          <w:lang w:val="en-US" w:eastAsia="en-US"/>
        </w:rPr>
        <w:t>f this burst is only composed by a partial slot, the reference burst only includes the partial slot.</w:t>
      </w:r>
    </w:p>
    <w:p w14:paraId="4C9BF324" w14:textId="11F07B08" w:rsidR="00261124" w:rsidRDefault="009505C7" w:rsidP="009505C7">
      <w:pPr>
        <w:spacing w:afterLines="50" w:after="120"/>
        <w:jc w:val="both"/>
        <w:rPr>
          <w:lang w:val="en-US"/>
        </w:rPr>
      </w:pPr>
      <w:r>
        <w:rPr>
          <w:lang w:val="en-US"/>
        </w:rPr>
        <w:lastRenderedPageBreak/>
        <w:t xml:space="preserve">Alt </w:t>
      </w:r>
      <w:r w:rsidR="003A06E8">
        <w:rPr>
          <w:lang w:val="en-US"/>
        </w:rPr>
        <w:t>1d</w:t>
      </w:r>
      <w:r>
        <w:rPr>
          <w:lang w:val="en-US"/>
        </w:rPr>
        <w:t xml:space="preserve">: </w:t>
      </w:r>
      <w:r w:rsidR="00261124">
        <w:rPr>
          <w:lang w:val="en-US"/>
        </w:rPr>
        <w:t>T</w:t>
      </w:r>
      <w:r w:rsidR="00261124" w:rsidRPr="00261124">
        <w:rPr>
          <w:lang w:val="en-US"/>
        </w:rPr>
        <w:t xml:space="preserve">he reference burst </w:t>
      </w:r>
      <w:r w:rsidR="001F4445">
        <w:rPr>
          <w:lang w:val="en-US"/>
        </w:rPr>
        <w:t xml:space="preserve">(i.e. reference duration) </w:t>
      </w:r>
      <w:r w:rsidR="00261124" w:rsidRPr="00261124">
        <w:rPr>
          <w:lang w:val="en-US"/>
        </w:rPr>
        <w:t xml:space="preserve">includes the </w:t>
      </w:r>
      <w:r w:rsidR="00261124">
        <w:rPr>
          <w:lang w:val="en-US"/>
        </w:rPr>
        <w:t>start of the most recent burst with the following conditions:</w:t>
      </w:r>
    </w:p>
    <w:p w14:paraId="646E26AE" w14:textId="4DA1A0A0" w:rsidR="009505C7" w:rsidRDefault="009505C7" w:rsidP="00AE5DEF">
      <w:pPr>
        <w:spacing w:afterLines="50" w:after="120"/>
        <w:ind w:firstLine="284"/>
        <w:jc w:val="both"/>
        <w:rPr>
          <w:lang w:val="en-US"/>
        </w:rPr>
      </w:pPr>
      <w:r w:rsidRPr="009505C7">
        <w:rPr>
          <w:lang w:val="en-US"/>
        </w:rPr>
        <w:t>max of the following</w:t>
      </w:r>
      <w:r>
        <w:rPr>
          <w:lang w:val="en-US"/>
        </w:rPr>
        <w:t>:</w:t>
      </w:r>
    </w:p>
    <w:p w14:paraId="68A44F1C" w14:textId="77777777" w:rsidR="009505C7" w:rsidRDefault="009505C7" w:rsidP="009505C7">
      <w:pPr>
        <w:spacing w:afterLines="50" w:after="120"/>
        <w:ind w:firstLine="284"/>
        <w:jc w:val="both"/>
        <w:rPr>
          <w:lang w:val="en-US"/>
        </w:rPr>
      </w:pPr>
      <w:r>
        <w:rPr>
          <w:lang w:val="en-US"/>
        </w:rPr>
        <w:t xml:space="preserve">- </w:t>
      </w:r>
      <w:r w:rsidRPr="009505C7">
        <w:rPr>
          <w:lang w:val="en-US"/>
        </w:rPr>
        <w:t>T_MIN = 0.5ms.</w:t>
      </w:r>
    </w:p>
    <w:p w14:paraId="1BE2CE26" w14:textId="61167F5B" w:rsidR="009505C7" w:rsidRDefault="009505C7" w:rsidP="009505C7">
      <w:pPr>
        <w:spacing w:afterLines="50" w:after="120"/>
        <w:ind w:left="284"/>
        <w:jc w:val="both"/>
        <w:rPr>
          <w:lang w:val="en-US"/>
        </w:rPr>
      </w:pPr>
      <w:r>
        <w:rPr>
          <w:lang w:val="en-US"/>
        </w:rPr>
        <w:t xml:space="preserve">- </w:t>
      </w:r>
      <w:r w:rsidRPr="009505C7">
        <w:rPr>
          <w:lang w:val="en-US"/>
        </w:rPr>
        <w:t xml:space="preserve">shortest </w:t>
      </w:r>
      <w:proofErr w:type="gramStart"/>
      <w:r w:rsidRPr="009505C7">
        <w:rPr>
          <w:lang w:val="en-US"/>
        </w:rPr>
        <w:t>period of time</w:t>
      </w:r>
      <w:proofErr w:type="gramEnd"/>
      <w:r w:rsidRPr="009505C7">
        <w:rPr>
          <w:lang w:val="en-US"/>
        </w:rPr>
        <w:t xml:space="preserve"> at the beginning of the COT for which feedback from at least one non-punctured PDSCH (PUSCH) TB is expected to be available.</w:t>
      </w:r>
    </w:p>
    <w:p w14:paraId="7EC42A3C" w14:textId="6EA2382C" w:rsidR="000C7477" w:rsidRDefault="000C7477" w:rsidP="00CB6E47">
      <w:pPr>
        <w:spacing w:afterLines="50" w:after="120"/>
        <w:jc w:val="both"/>
        <w:rPr>
          <w:lang w:val="en-US"/>
        </w:rPr>
      </w:pPr>
    </w:p>
    <w:p w14:paraId="6051DF54" w14:textId="3FF1705C" w:rsidR="00A71712" w:rsidRDefault="00A71712" w:rsidP="00CB6E47">
      <w:pPr>
        <w:spacing w:afterLines="50" w:after="120"/>
        <w:jc w:val="both"/>
        <w:rPr>
          <w:lang w:val="en-US"/>
        </w:rPr>
      </w:pPr>
    </w:p>
    <w:p w14:paraId="1730833A" w14:textId="77777777" w:rsidR="00B4056E" w:rsidRDefault="00B4056E" w:rsidP="00F82FBC">
      <w:pPr>
        <w:spacing w:afterLines="50" w:after="120"/>
        <w:jc w:val="both"/>
        <w:rPr>
          <w:b/>
          <w:highlight w:val="yellow"/>
          <w:u w:val="single"/>
          <w:lang w:val="en-US"/>
        </w:rPr>
      </w:pPr>
      <w:bookmarkStart w:id="25" w:name="_GoBack"/>
      <w:bookmarkEnd w:id="25"/>
    </w:p>
    <w:p w14:paraId="04D2C874" w14:textId="3980A46C" w:rsidR="00F82FBC" w:rsidRPr="00A71712" w:rsidRDefault="00F82FBC" w:rsidP="00F82FBC">
      <w:pPr>
        <w:spacing w:afterLines="50" w:after="120"/>
        <w:jc w:val="both"/>
        <w:rPr>
          <w:b/>
          <w:highlight w:val="cyan"/>
          <w:u w:val="single"/>
          <w:lang w:val="en-US"/>
        </w:rPr>
      </w:pPr>
      <w:r w:rsidRPr="00A71712">
        <w:rPr>
          <w:b/>
          <w:highlight w:val="cyan"/>
          <w:u w:val="single"/>
          <w:lang w:val="en-US"/>
        </w:rPr>
        <w:t>Offline proposal:</w:t>
      </w:r>
    </w:p>
    <w:p w14:paraId="37FC7750" w14:textId="2EDD1BA0" w:rsidR="005E6B44" w:rsidRDefault="005E6B44" w:rsidP="00CB6E47">
      <w:pPr>
        <w:spacing w:afterLines="50" w:after="120"/>
        <w:jc w:val="both"/>
        <w:rPr>
          <w:lang w:val="en-US"/>
        </w:rPr>
      </w:pPr>
      <w:r>
        <w:rPr>
          <w:lang w:val="en-US"/>
        </w:rPr>
        <w:t>gNB initiated channel occupancy:</w:t>
      </w:r>
    </w:p>
    <w:p w14:paraId="1BC84081" w14:textId="26341AFF" w:rsidR="00CE6729" w:rsidRDefault="00CE6729" w:rsidP="00CB6E47">
      <w:pPr>
        <w:spacing w:afterLines="50" w:after="120"/>
        <w:jc w:val="both"/>
        <w:rPr>
          <w:lang w:val="en-US"/>
        </w:rPr>
      </w:pPr>
      <w:r>
        <w:rPr>
          <w:lang w:val="en-US"/>
        </w:rPr>
        <w:t>For</w:t>
      </w:r>
      <w:r w:rsidR="00B4056E">
        <w:rPr>
          <w:lang w:val="en-US"/>
        </w:rPr>
        <w:t xml:space="preserve"> </w:t>
      </w:r>
      <w:r w:rsidR="000E11F3">
        <w:rPr>
          <w:lang w:val="en-US"/>
        </w:rPr>
        <w:t xml:space="preserve">a </w:t>
      </w:r>
      <w:r w:rsidR="00B4056E">
        <w:rPr>
          <w:lang w:val="en-US"/>
        </w:rPr>
        <w:t>DL</w:t>
      </w:r>
      <w:r w:rsidR="000E11F3">
        <w:rPr>
          <w:lang w:val="en-US"/>
        </w:rPr>
        <w:t xml:space="preserve"> burst with unicast PDSCH</w:t>
      </w:r>
      <w:r w:rsidR="00B4056E">
        <w:rPr>
          <w:lang w:val="en-US"/>
        </w:rPr>
        <w:t xml:space="preserve"> and</w:t>
      </w:r>
      <w:r>
        <w:rPr>
          <w:lang w:val="en-US"/>
        </w:rPr>
        <w:t xml:space="preserve"> each set of LBT </w:t>
      </w:r>
      <w:r w:rsidR="006B7507">
        <w:rPr>
          <w:lang w:val="en-US"/>
        </w:rPr>
        <w:t>bandwidths</w:t>
      </w:r>
      <w:r>
        <w:rPr>
          <w:lang w:val="en-US"/>
        </w:rPr>
        <w:t xml:space="preserve"> for which a single contention window is maintained, </w:t>
      </w:r>
    </w:p>
    <w:p w14:paraId="1321F66C" w14:textId="3422F8CD" w:rsidR="00F82FBC" w:rsidRDefault="006B7507" w:rsidP="00CB6E47">
      <w:pPr>
        <w:spacing w:afterLines="50" w:after="120"/>
        <w:jc w:val="both"/>
        <w:rPr>
          <w:lang w:val="en-US"/>
        </w:rPr>
      </w:pPr>
      <w:r>
        <w:rPr>
          <w:lang w:val="en-US"/>
        </w:rPr>
        <w:t>t</w:t>
      </w:r>
      <w:r w:rsidR="00F82FBC">
        <w:rPr>
          <w:lang w:val="en-US"/>
        </w:rPr>
        <w:t xml:space="preserve">he reference duration </w:t>
      </w:r>
      <w:r>
        <w:rPr>
          <w:lang w:val="en-US"/>
        </w:rPr>
        <w:t xml:space="preserve">for CWS adjustment </w:t>
      </w:r>
      <w:r w:rsidR="00F82FBC">
        <w:rPr>
          <w:lang w:val="en-US"/>
        </w:rPr>
        <w:t xml:space="preserve">is from the beginning </w:t>
      </w:r>
      <w:r w:rsidR="00CE6729">
        <w:rPr>
          <w:lang w:val="en-US"/>
        </w:rPr>
        <w:t>of</w:t>
      </w:r>
      <w:r w:rsidR="00F82FBC">
        <w:rPr>
          <w:lang w:val="en-US"/>
        </w:rPr>
        <w:t xml:space="preserve"> the CO until the </w:t>
      </w:r>
      <w:r w:rsidR="000E11F3">
        <w:rPr>
          <w:lang w:val="en-US"/>
        </w:rPr>
        <w:t xml:space="preserve">first </w:t>
      </w:r>
      <w:r w:rsidR="00F82FBC">
        <w:rPr>
          <w:lang w:val="en-US"/>
        </w:rPr>
        <w:t>slot boundary where at least one non-punctured unicast PDSCH</w:t>
      </w:r>
      <w:r w:rsidR="00B4056E">
        <w:rPr>
          <w:lang w:val="en-US"/>
        </w:rPr>
        <w:t xml:space="preserve"> was transmitted</w:t>
      </w:r>
      <w:r w:rsidR="00F82FBC">
        <w:rPr>
          <w:lang w:val="en-US"/>
        </w:rPr>
        <w:t xml:space="preserve"> </w:t>
      </w:r>
      <w:r w:rsidR="00CE6729">
        <w:rPr>
          <w:lang w:val="en-US"/>
        </w:rPr>
        <w:t xml:space="preserve">or the CO </w:t>
      </w:r>
      <w:r w:rsidR="00F82FBC">
        <w:rPr>
          <w:lang w:val="en-US"/>
        </w:rPr>
        <w:t xml:space="preserve">ends </w:t>
      </w:r>
    </w:p>
    <w:p w14:paraId="1329E444" w14:textId="18547E9C" w:rsidR="00A71712" w:rsidRDefault="00A71712" w:rsidP="00A71712">
      <w:pPr>
        <w:spacing w:afterLines="50" w:after="120"/>
        <w:jc w:val="both"/>
        <w:rPr>
          <w:b/>
          <w:highlight w:val="cyan"/>
          <w:u w:val="single"/>
          <w:lang w:val="en-US"/>
        </w:rPr>
      </w:pPr>
      <w:r w:rsidRPr="00A71712">
        <w:rPr>
          <w:b/>
          <w:highlight w:val="cyan"/>
          <w:u w:val="single"/>
          <w:lang w:val="en-US"/>
        </w:rPr>
        <w:t>Offline proposal:</w:t>
      </w:r>
    </w:p>
    <w:p w14:paraId="50A7E849" w14:textId="4F7A815C" w:rsidR="005E6B44" w:rsidRDefault="005E6B44" w:rsidP="005E6B44">
      <w:pPr>
        <w:spacing w:afterLines="50" w:after="120"/>
        <w:jc w:val="both"/>
        <w:rPr>
          <w:lang w:val="en-US"/>
        </w:rPr>
      </w:pPr>
      <w:r>
        <w:rPr>
          <w:lang w:val="en-US"/>
        </w:rPr>
        <w:t>UE initiated channel occupancy:</w:t>
      </w:r>
    </w:p>
    <w:p w14:paraId="06225305" w14:textId="04753C99" w:rsidR="00B4056E" w:rsidRDefault="00B4056E" w:rsidP="00B4056E">
      <w:pPr>
        <w:spacing w:afterLines="50" w:after="120"/>
        <w:jc w:val="both"/>
        <w:rPr>
          <w:lang w:val="en-US"/>
        </w:rPr>
      </w:pPr>
      <w:r>
        <w:rPr>
          <w:lang w:val="en-US"/>
        </w:rPr>
        <w:t xml:space="preserve">For </w:t>
      </w:r>
      <w:r w:rsidR="000E11F3">
        <w:rPr>
          <w:lang w:val="en-US"/>
        </w:rPr>
        <w:t xml:space="preserve">a </w:t>
      </w:r>
      <w:r>
        <w:rPr>
          <w:lang w:val="en-US"/>
        </w:rPr>
        <w:t xml:space="preserve">UL </w:t>
      </w:r>
      <w:r w:rsidR="000E11F3">
        <w:rPr>
          <w:lang w:val="en-US"/>
        </w:rPr>
        <w:t xml:space="preserve">burst with PUSCH </w:t>
      </w:r>
      <w:r>
        <w:rPr>
          <w:lang w:val="en-US"/>
        </w:rPr>
        <w:t xml:space="preserve">and each set of LBT </w:t>
      </w:r>
      <w:r w:rsidR="006B7507">
        <w:rPr>
          <w:lang w:val="en-US"/>
        </w:rPr>
        <w:t xml:space="preserve">bandwidths </w:t>
      </w:r>
      <w:r>
        <w:rPr>
          <w:lang w:val="en-US"/>
        </w:rPr>
        <w:t xml:space="preserve">for which a single contention window is maintained, </w:t>
      </w:r>
    </w:p>
    <w:p w14:paraId="6DD798F1" w14:textId="7A464D0B" w:rsidR="00B4056E" w:rsidRDefault="006B7507" w:rsidP="00B4056E">
      <w:pPr>
        <w:spacing w:afterLines="50" w:after="120"/>
        <w:jc w:val="both"/>
        <w:rPr>
          <w:lang w:val="en-US"/>
        </w:rPr>
      </w:pPr>
      <w:r>
        <w:rPr>
          <w:lang w:val="en-US"/>
        </w:rPr>
        <w:t>t</w:t>
      </w:r>
      <w:r w:rsidR="00B4056E">
        <w:rPr>
          <w:lang w:val="en-US"/>
        </w:rPr>
        <w:t xml:space="preserve">he reference duration </w:t>
      </w:r>
      <w:r>
        <w:rPr>
          <w:lang w:val="en-US"/>
        </w:rPr>
        <w:t xml:space="preserve">for CWS adjustment </w:t>
      </w:r>
      <w:r w:rsidR="00B4056E">
        <w:rPr>
          <w:lang w:val="en-US"/>
        </w:rPr>
        <w:t xml:space="preserve">is from the beginning of the CO until the </w:t>
      </w:r>
      <w:r w:rsidR="000E11F3">
        <w:rPr>
          <w:lang w:val="en-US"/>
        </w:rPr>
        <w:t xml:space="preserve">first </w:t>
      </w:r>
      <w:r w:rsidR="00B4056E">
        <w:rPr>
          <w:lang w:val="en-US"/>
        </w:rPr>
        <w:t xml:space="preserve">slot boundary where at least one non-punctured PUSCH was transmitted or the CO ends </w:t>
      </w:r>
    </w:p>
    <w:p w14:paraId="79748514" w14:textId="74FE5B82" w:rsidR="00B4056E" w:rsidRDefault="00B4056E" w:rsidP="00CB6E47">
      <w:pPr>
        <w:spacing w:afterLines="50" w:after="120"/>
        <w:jc w:val="both"/>
        <w:rPr>
          <w:lang w:val="en-US"/>
        </w:rPr>
      </w:pPr>
    </w:p>
    <w:p w14:paraId="5D096DCE" w14:textId="7E69761D" w:rsidR="005E6B44" w:rsidRDefault="001B4A44" w:rsidP="00CB6E47">
      <w:pPr>
        <w:spacing w:afterLines="50" w:after="120"/>
        <w:jc w:val="both"/>
        <w:rPr>
          <w:b/>
          <w:highlight w:val="cyan"/>
          <w:u w:val="single"/>
          <w:lang w:val="en-US"/>
        </w:rPr>
      </w:pPr>
      <w:r w:rsidRPr="00A71712">
        <w:rPr>
          <w:b/>
          <w:highlight w:val="cyan"/>
          <w:u w:val="single"/>
          <w:lang w:val="en-US"/>
        </w:rPr>
        <w:t>Offline</w:t>
      </w:r>
      <w:r w:rsidR="005E6B44" w:rsidRPr="005E6B44">
        <w:rPr>
          <w:b/>
          <w:highlight w:val="cyan"/>
          <w:u w:val="single"/>
          <w:lang w:val="en-US"/>
        </w:rPr>
        <w:t xml:space="preserve"> proposal:</w:t>
      </w:r>
    </w:p>
    <w:p w14:paraId="0F6B5543" w14:textId="77777777" w:rsidR="005E6B44" w:rsidRDefault="005E6B44" w:rsidP="005E6B44">
      <w:pPr>
        <w:spacing w:afterLines="50" w:after="120"/>
        <w:jc w:val="both"/>
        <w:rPr>
          <w:lang w:val="en-US"/>
        </w:rPr>
      </w:pPr>
      <w:r>
        <w:rPr>
          <w:lang w:val="en-US"/>
        </w:rPr>
        <w:t>gNB initiated channel occupancy:</w:t>
      </w:r>
    </w:p>
    <w:p w14:paraId="36EDF31B" w14:textId="77777777" w:rsidR="005E6B44" w:rsidRDefault="005E6B44" w:rsidP="005E6B44">
      <w:pPr>
        <w:spacing w:afterLines="50" w:after="120"/>
        <w:jc w:val="both"/>
        <w:rPr>
          <w:lang w:val="en-US"/>
        </w:rPr>
      </w:pPr>
      <w:r w:rsidRPr="005E6B44">
        <w:rPr>
          <w:lang w:val="en-US"/>
        </w:rPr>
        <w:t>For a DL burst without unicast PDSCH and with one or multiple UL grants, and each set of LBT bandwidths for which a single contention window is maintained,</w:t>
      </w:r>
    </w:p>
    <w:p w14:paraId="619411E6" w14:textId="5348D8F3" w:rsidR="005E6B44" w:rsidRPr="005E6B44" w:rsidRDefault="005E6B44" w:rsidP="005E6B44">
      <w:pPr>
        <w:spacing w:afterLines="50" w:after="120"/>
        <w:jc w:val="both"/>
        <w:rPr>
          <w:lang w:val="en-US"/>
        </w:rPr>
      </w:pPr>
      <w:r w:rsidRPr="005E6B44">
        <w:rPr>
          <w:lang w:val="en-US"/>
        </w:rPr>
        <w:t>CWS adjustment is based on the reception</w:t>
      </w:r>
      <w:r w:rsidR="00310165">
        <w:rPr>
          <w:lang w:val="en-US"/>
        </w:rPr>
        <w:t xml:space="preserve"> any successfu</w:t>
      </w:r>
      <w:r w:rsidR="00857A95">
        <w:rPr>
          <w:lang w:val="en-US"/>
        </w:rPr>
        <w:t>l</w:t>
      </w:r>
      <w:r w:rsidR="00310165">
        <w:rPr>
          <w:lang w:val="en-US"/>
        </w:rPr>
        <w:t xml:space="preserve"> </w:t>
      </w:r>
      <w:r w:rsidR="00857A95">
        <w:rPr>
          <w:lang w:val="en-US"/>
        </w:rPr>
        <w:t>transmission (FFS:</w:t>
      </w:r>
      <w:r w:rsidR="00310165">
        <w:rPr>
          <w:lang w:val="en-US"/>
        </w:rPr>
        <w:t xml:space="preserve"> CB</w:t>
      </w:r>
      <w:r w:rsidR="00857A95">
        <w:rPr>
          <w:lang w:val="en-US"/>
        </w:rPr>
        <w:t>, CBG, or TB)</w:t>
      </w:r>
      <w:r w:rsidRPr="005E6B44">
        <w:rPr>
          <w:lang w:val="en-US"/>
        </w:rPr>
        <w:t xml:space="preserve"> of the granted PUSCH transmissions</w:t>
      </w:r>
    </w:p>
    <w:p w14:paraId="087F7C26" w14:textId="0C763A5F" w:rsidR="005E6B44" w:rsidRPr="005E6B44" w:rsidRDefault="005E6B44" w:rsidP="005E6B44">
      <w:pPr>
        <w:pStyle w:val="ListParagraph"/>
        <w:numPr>
          <w:ilvl w:val="0"/>
          <w:numId w:val="26"/>
        </w:numPr>
        <w:spacing w:afterLines="50" w:after="120"/>
        <w:jc w:val="both"/>
        <w:rPr>
          <w:lang w:val="en-US"/>
        </w:rPr>
      </w:pPr>
      <w:r w:rsidRPr="005E6B44">
        <w:rPr>
          <w:lang w:val="en-US"/>
        </w:rPr>
        <w:t>FFS</w:t>
      </w:r>
      <w:r>
        <w:rPr>
          <w:lang w:val="en-US"/>
        </w:rPr>
        <w:t>:</w:t>
      </w:r>
      <w:r w:rsidRPr="005E6B44">
        <w:rPr>
          <w:lang w:val="en-US"/>
        </w:rPr>
        <w:t xml:space="preserve"> details</w:t>
      </w:r>
    </w:p>
    <w:p w14:paraId="1DCA7E3F" w14:textId="77777777" w:rsidR="005E6B44" w:rsidRDefault="005E6B44" w:rsidP="005E6B44">
      <w:r>
        <w:t> </w:t>
      </w:r>
    </w:p>
    <w:p w14:paraId="4650B524" w14:textId="77777777" w:rsidR="005E6B44" w:rsidRDefault="005E6B44" w:rsidP="00CB6E47">
      <w:pPr>
        <w:spacing w:afterLines="50" w:after="120"/>
        <w:jc w:val="both"/>
        <w:rPr>
          <w:lang w:val="en-US"/>
        </w:rPr>
      </w:pPr>
    </w:p>
    <w:p w14:paraId="4E8850E1" w14:textId="77777777" w:rsidR="005E6B44" w:rsidRDefault="005E6B44" w:rsidP="00CB6E47">
      <w:pPr>
        <w:spacing w:afterLines="50" w:after="120"/>
        <w:jc w:val="both"/>
        <w:rPr>
          <w:lang w:val="en-US"/>
        </w:rPr>
      </w:pPr>
    </w:p>
    <w:p w14:paraId="26A17340" w14:textId="77777777" w:rsidR="00F82FBC" w:rsidRDefault="00F82FBC" w:rsidP="00CB6E47">
      <w:pPr>
        <w:spacing w:afterLines="50" w:after="120"/>
        <w:jc w:val="both"/>
        <w:rPr>
          <w:b/>
          <w:highlight w:val="yellow"/>
          <w:u w:val="single"/>
          <w:lang w:val="en-US"/>
        </w:rPr>
      </w:pPr>
    </w:p>
    <w:p w14:paraId="256FB71B" w14:textId="7D97D6A2" w:rsidR="002E0A06" w:rsidRPr="00813D43" w:rsidRDefault="005A3A6A" w:rsidP="00CB6E47">
      <w:pPr>
        <w:spacing w:afterLines="50" w:after="120"/>
        <w:jc w:val="both"/>
        <w:rPr>
          <w:b/>
          <w:u w:val="single"/>
          <w:lang w:val="en-US"/>
        </w:rPr>
      </w:pPr>
      <w:r w:rsidRPr="00194B12">
        <w:rPr>
          <w:b/>
          <w:highlight w:val="yellow"/>
          <w:u w:val="single"/>
          <w:lang w:val="en-US"/>
        </w:rPr>
        <w:t xml:space="preserve">Does the </w:t>
      </w:r>
      <w:r w:rsidR="00CF41D6" w:rsidRPr="00194B12">
        <w:rPr>
          <w:b/>
          <w:highlight w:val="yellow"/>
          <w:u w:val="single"/>
          <w:lang w:val="en-US"/>
        </w:rPr>
        <w:t>CW adjustment</w:t>
      </w:r>
      <w:r w:rsidRPr="00194B12">
        <w:rPr>
          <w:b/>
          <w:highlight w:val="yellow"/>
          <w:u w:val="single"/>
          <w:lang w:val="en-US"/>
        </w:rPr>
        <w:t xml:space="preserve"> depend on </w:t>
      </w:r>
      <w:r w:rsidR="00CF41D6" w:rsidRPr="00194B12">
        <w:rPr>
          <w:b/>
          <w:highlight w:val="yellow"/>
          <w:u w:val="single"/>
          <w:lang w:val="en-US"/>
        </w:rPr>
        <w:t xml:space="preserve">the </w:t>
      </w:r>
      <w:r w:rsidRPr="00194B12">
        <w:rPr>
          <w:b/>
          <w:highlight w:val="yellow"/>
          <w:u w:val="single"/>
          <w:lang w:val="en-US"/>
        </w:rPr>
        <w:t>availability of HARQ feedback</w:t>
      </w:r>
      <w:r w:rsidR="00CF41D6" w:rsidRPr="00194B12">
        <w:rPr>
          <w:b/>
          <w:highlight w:val="yellow"/>
          <w:u w:val="single"/>
          <w:lang w:val="en-US"/>
        </w:rPr>
        <w:t xml:space="preserve"> for the reference slot(s)</w:t>
      </w:r>
      <w:r w:rsidR="00813D43" w:rsidRPr="00194B12">
        <w:rPr>
          <w:b/>
          <w:highlight w:val="yellow"/>
          <w:u w:val="single"/>
          <w:lang w:val="en-US"/>
        </w:rPr>
        <w:t>?</w:t>
      </w:r>
    </w:p>
    <w:p w14:paraId="7818D3B2" w14:textId="5A377576" w:rsidR="00813D43" w:rsidRDefault="00813D43" w:rsidP="00CB6E47">
      <w:pPr>
        <w:spacing w:afterLines="50" w:after="120"/>
        <w:jc w:val="both"/>
        <w:rPr>
          <w:lang w:val="en-US"/>
        </w:rPr>
      </w:pPr>
      <w:r>
        <w:rPr>
          <w:lang w:val="en-US"/>
        </w:rPr>
        <w:t xml:space="preserve">Alt </w:t>
      </w:r>
      <w:r w:rsidR="003A06E8">
        <w:rPr>
          <w:lang w:val="en-US"/>
        </w:rPr>
        <w:t>2a</w:t>
      </w:r>
      <w:r>
        <w:rPr>
          <w:lang w:val="en-US"/>
        </w:rPr>
        <w:t>: yes, the reference slot is only considered as valid if there is HARQ feedback available for it</w:t>
      </w:r>
      <w:r w:rsidR="00CF41D6">
        <w:rPr>
          <w:lang w:val="en-US"/>
        </w:rPr>
        <w:t>. The device keeps the same CW until HARQ feedback is received.</w:t>
      </w:r>
    </w:p>
    <w:p w14:paraId="28EB8C5C" w14:textId="1CA21074" w:rsidR="00813D43" w:rsidRDefault="00813D43" w:rsidP="00CB6E47">
      <w:pPr>
        <w:spacing w:afterLines="50" w:after="120"/>
        <w:jc w:val="both"/>
        <w:rPr>
          <w:lang w:val="en-US"/>
        </w:rPr>
      </w:pPr>
      <w:r>
        <w:rPr>
          <w:lang w:val="en-US"/>
        </w:rPr>
        <w:t>Alt 2</w:t>
      </w:r>
      <w:r w:rsidR="003A06E8">
        <w:rPr>
          <w:lang w:val="en-US"/>
        </w:rPr>
        <w:t>b</w:t>
      </w:r>
      <w:r>
        <w:rPr>
          <w:lang w:val="en-US"/>
        </w:rPr>
        <w:t>: no, the reference slot is always defined the same way irrespective of availability of HARQ feedback.</w:t>
      </w:r>
    </w:p>
    <w:p w14:paraId="4FBF4C92" w14:textId="13DD4520" w:rsidR="00275282" w:rsidRDefault="00275282" w:rsidP="00CB6E47">
      <w:pPr>
        <w:spacing w:afterLines="50" w:after="120"/>
        <w:jc w:val="both"/>
        <w:rPr>
          <w:lang w:val="en-US"/>
        </w:rPr>
      </w:pPr>
    </w:p>
    <w:p w14:paraId="2AB1A814" w14:textId="77777777" w:rsidR="00AA23C3" w:rsidRDefault="00AA23C3" w:rsidP="00CB6E47">
      <w:pPr>
        <w:spacing w:afterLines="50" w:after="120"/>
        <w:jc w:val="both"/>
        <w:rPr>
          <w:lang w:val="en-US"/>
        </w:rPr>
      </w:pPr>
    </w:p>
    <w:p w14:paraId="63139308" w14:textId="62C0AEC5" w:rsidR="000B1383" w:rsidRDefault="000B1383" w:rsidP="00CB6E47">
      <w:pPr>
        <w:spacing w:afterLines="50" w:after="120"/>
        <w:jc w:val="both"/>
        <w:rPr>
          <w:b/>
          <w:u w:val="single"/>
          <w:lang w:val="en-US"/>
        </w:rPr>
      </w:pPr>
      <w:r w:rsidRPr="00194B12">
        <w:rPr>
          <w:b/>
          <w:highlight w:val="yellow"/>
          <w:u w:val="single"/>
          <w:lang w:val="en-US"/>
        </w:rPr>
        <w:t>Criterion for CWS adjustment</w:t>
      </w:r>
      <w:r w:rsidR="00C07CF3">
        <w:rPr>
          <w:b/>
          <w:highlight w:val="yellow"/>
          <w:u w:val="single"/>
          <w:lang w:val="en-US"/>
        </w:rPr>
        <w:t xml:space="preserve">, single LBT </w:t>
      </w:r>
      <w:proofErr w:type="spellStart"/>
      <w:r w:rsidR="00C07CF3">
        <w:rPr>
          <w:b/>
          <w:highlight w:val="yellow"/>
          <w:u w:val="single"/>
          <w:lang w:val="en-US"/>
        </w:rPr>
        <w:t>subband</w:t>
      </w:r>
      <w:proofErr w:type="spellEnd"/>
      <w:r w:rsidR="00275282" w:rsidRPr="00194B12">
        <w:rPr>
          <w:b/>
          <w:highlight w:val="yellow"/>
          <w:u w:val="single"/>
          <w:lang w:val="en-US"/>
        </w:rPr>
        <w:t xml:space="preserve"> (both DL and UL)</w:t>
      </w:r>
    </w:p>
    <w:p w14:paraId="380C4322" w14:textId="4AFE73C2" w:rsidR="00275282" w:rsidRPr="00275282" w:rsidRDefault="00275282" w:rsidP="00275282">
      <w:pPr>
        <w:spacing w:afterLines="50" w:after="120"/>
        <w:jc w:val="both"/>
        <w:rPr>
          <w:lang w:val="en-US"/>
        </w:rPr>
      </w:pPr>
      <w:r w:rsidRPr="00275282">
        <w:rPr>
          <w:lang w:val="en-US"/>
        </w:rPr>
        <w:t xml:space="preserve">For TB based HARQ feedback within a single LBT </w:t>
      </w:r>
      <w:proofErr w:type="spellStart"/>
      <w:r w:rsidRPr="00275282">
        <w:rPr>
          <w:lang w:val="en-US"/>
        </w:rPr>
        <w:t>subband</w:t>
      </w:r>
      <w:proofErr w:type="spellEnd"/>
      <w:r w:rsidRPr="00275282">
        <w:rPr>
          <w:lang w:val="en-US"/>
        </w:rPr>
        <w:t>, CW is reset if</w:t>
      </w:r>
      <w:r w:rsidR="00552E89">
        <w:rPr>
          <w:lang w:val="en-US"/>
        </w:rPr>
        <w:t>:</w:t>
      </w:r>
    </w:p>
    <w:p w14:paraId="1CD349EC" w14:textId="6C17E081" w:rsidR="00275282" w:rsidRP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3a: </w:t>
      </w:r>
      <w:r w:rsidR="00275282" w:rsidRPr="00275282">
        <w:rPr>
          <w:sz w:val="20"/>
          <w:szCs w:val="20"/>
          <w:lang w:val="en-US" w:eastAsia="en-US"/>
        </w:rPr>
        <w:t>at least one “ACK” is received for the TB(s) in the reference burst</w:t>
      </w:r>
    </w:p>
    <w:p w14:paraId="52DFC0A8" w14:textId="2098DAD6" w:rsid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3b: </w:t>
      </w:r>
      <w:r w:rsidR="00275282" w:rsidRPr="00275282">
        <w:rPr>
          <w:sz w:val="20"/>
          <w:szCs w:val="20"/>
          <w:lang w:val="en-US" w:eastAsia="en-US"/>
        </w:rPr>
        <w:t>“ACK” is received for X % of the TBs in the reference slot</w:t>
      </w:r>
    </w:p>
    <w:p w14:paraId="23100322" w14:textId="1EABAAA0" w:rsidR="00552E89" w:rsidRPr="00275282" w:rsidRDefault="00552E89" w:rsidP="00552E89">
      <w:pPr>
        <w:pStyle w:val="ListParagraph"/>
        <w:numPr>
          <w:ilvl w:val="1"/>
          <w:numId w:val="26"/>
        </w:numPr>
        <w:spacing w:afterLines="50" w:after="120"/>
        <w:jc w:val="both"/>
        <w:rPr>
          <w:sz w:val="20"/>
          <w:szCs w:val="20"/>
          <w:lang w:val="en-US" w:eastAsia="en-US"/>
        </w:rPr>
      </w:pPr>
      <w:r>
        <w:rPr>
          <w:sz w:val="20"/>
          <w:szCs w:val="20"/>
          <w:lang w:val="en-US" w:eastAsia="en-US"/>
        </w:rPr>
        <w:t>FFS: value of X</w:t>
      </w:r>
    </w:p>
    <w:p w14:paraId="484913F9" w14:textId="77777777" w:rsidR="00275282" w:rsidRDefault="00275282" w:rsidP="00275282">
      <w:pPr>
        <w:pStyle w:val="ListParagraph"/>
        <w:spacing w:afterLines="50" w:after="120"/>
        <w:ind w:left="1160"/>
        <w:jc w:val="both"/>
        <w:rPr>
          <w:sz w:val="20"/>
          <w:szCs w:val="20"/>
          <w:lang w:val="en-US" w:eastAsia="en-US"/>
        </w:rPr>
      </w:pPr>
    </w:p>
    <w:p w14:paraId="2830543F" w14:textId="28D1E028" w:rsidR="00275282" w:rsidRPr="00275282" w:rsidRDefault="00275282" w:rsidP="00275282">
      <w:pPr>
        <w:spacing w:afterLines="50" w:after="120"/>
        <w:jc w:val="both"/>
        <w:rPr>
          <w:lang w:val="en-US"/>
        </w:rPr>
      </w:pPr>
      <w:r w:rsidRPr="00275282">
        <w:rPr>
          <w:lang w:val="en-US"/>
        </w:rPr>
        <w:lastRenderedPageBreak/>
        <w:t xml:space="preserve">For CBG based HARQ feedback within a single LBT </w:t>
      </w:r>
      <w:proofErr w:type="spellStart"/>
      <w:r w:rsidRPr="00275282">
        <w:rPr>
          <w:lang w:val="en-US"/>
        </w:rPr>
        <w:t>subband</w:t>
      </w:r>
      <w:proofErr w:type="spellEnd"/>
      <w:r w:rsidR="003A06E8">
        <w:rPr>
          <w:lang w:val="en-US"/>
        </w:rPr>
        <w:t xml:space="preserve">, and when all CBGs are confined within the LBT </w:t>
      </w:r>
      <w:proofErr w:type="spellStart"/>
      <w:r w:rsidR="003A06E8">
        <w:rPr>
          <w:lang w:val="en-US"/>
        </w:rPr>
        <w:t>subband</w:t>
      </w:r>
      <w:proofErr w:type="spellEnd"/>
      <w:r w:rsidR="003A06E8">
        <w:rPr>
          <w:lang w:val="en-US"/>
        </w:rPr>
        <w:t xml:space="preserve">, </w:t>
      </w:r>
      <w:r w:rsidRPr="00275282">
        <w:rPr>
          <w:lang w:val="en-US"/>
        </w:rPr>
        <w:t>CW is reset if</w:t>
      </w:r>
      <w:r w:rsidR="003A06E8">
        <w:rPr>
          <w:lang w:val="en-US"/>
        </w:rPr>
        <w:t>:</w:t>
      </w:r>
    </w:p>
    <w:p w14:paraId="611CB52C" w14:textId="646C941A" w:rsidR="00275282" w:rsidRP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4a: </w:t>
      </w:r>
      <w:r w:rsidR="00275282" w:rsidRPr="00275282">
        <w:rPr>
          <w:sz w:val="20"/>
          <w:szCs w:val="20"/>
          <w:lang w:val="en-US" w:eastAsia="en-US"/>
        </w:rPr>
        <w:t xml:space="preserve">at least one “ACK” is received for the </w:t>
      </w:r>
      <w:r w:rsidR="00552E89">
        <w:rPr>
          <w:sz w:val="20"/>
          <w:szCs w:val="20"/>
          <w:lang w:val="en-US" w:eastAsia="en-US"/>
        </w:rPr>
        <w:t>CBG</w:t>
      </w:r>
      <w:r w:rsidR="00275282" w:rsidRPr="00275282">
        <w:rPr>
          <w:sz w:val="20"/>
          <w:szCs w:val="20"/>
          <w:lang w:val="en-US" w:eastAsia="en-US"/>
        </w:rPr>
        <w:t>(s) in the reference burst</w:t>
      </w:r>
    </w:p>
    <w:p w14:paraId="255F5358" w14:textId="5521BBE3" w:rsid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4b: </w:t>
      </w:r>
      <w:r w:rsidR="00275282" w:rsidRPr="00275282">
        <w:rPr>
          <w:sz w:val="20"/>
          <w:szCs w:val="20"/>
          <w:lang w:val="en-US" w:eastAsia="en-US"/>
        </w:rPr>
        <w:t xml:space="preserve">“ACK” is received for </w:t>
      </w:r>
      <w:r w:rsidR="00552E89">
        <w:rPr>
          <w:sz w:val="20"/>
          <w:szCs w:val="20"/>
          <w:lang w:val="en-US" w:eastAsia="en-US"/>
        </w:rPr>
        <w:t>Y</w:t>
      </w:r>
      <w:r w:rsidR="00275282" w:rsidRPr="00275282">
        <w:rPr>
          <w:sz w:val="20"/>
          <w:szCs w:val="20"/>
          <w:lang w:val="en-US" w:eastAsia="en-US"/>
        </w:rPr>
        <w:t xml:space="preserve"> % of the </w:t>
      </w:r>
      <w:r w:rsidR="00552E89">
        <w:rPr>
          <w:sz w:val="20"/>
          <w:szCs w:val="20"/>
          <w:lang w:val="en-US" w:eastAsia="en-US"/>
        </w:rPr>
        <w:t>C</w:t>
      </w:r>
      <w:r w:rsidR="00275282" w:rsidRPr="00275282">
        <w:rPr>
          <w:sz w:val="20"/>
          <w:szCs w:val="20"/>
          <w:lang w:val="en-US" w:eastAsia="en-US"/>
        </w:rPr>
        <w:t>B</w:t>
      </w:r>
      <w:r w:rsidR="00552E89">
        <w:rPr>
          <w:sz w:val="20"/>
          <w:szCs w:val="20"/>
          <w:lang w:val="en-US" w:eastAsia="en-US"/>
        </w:rPr>
        <w:t>G</w:t>
      </w:r>
      <w:r w:rsidR="00275282" w:rsidRPr="00275282">
        <w:rPr>
          <w:sz w:val="20"/>
          <w:szCs w:val="20"/>
          <w:lang w:val="en-US" w:eastAsia="en-US"/>
        </w:rPr>
        <w:t>s in the reference slot</w:t>
      </w:r>
    </w:p>
    <w:p w14:paraId="148E2928" w14:textId="14FDB0FB" w:rsidR="00552E89" w:rsidRDefault="00552E89" w:rsidP="00552E89">
      <w:pPr>
        <w:pStyle w:val="ListParagraph"/>
        <w:numPr>
          <w:ilvl w:val="1"/>
          <w:numId w:val="26"/>
        </w:numPr>
        <w:spacing w:afterLines="50" w:after="120"/>
        <w:jc w:val="both"/>
        <w:rPr>
          <w:sz w:val="20"/>
          <w:szCs w:val="20"/>
          <w:lang w:val="en-US" w:eastAsia="en-US"/>
        </w:rPr>
      </w:pPr>
      <w:r>
        <w:rPr>
          <w:sz w:val="20"/>
          <w:szCs w:val="20"/>
          <w:lang w:val="en-US" w:eastAsia="en-US"/>
        </w:rPr>
        <w:t>FFS: value of Y</w:t>
      </w:r>
    </w:p>
    <w:p w14:paraId="1E45B140" w14:textId="77777777" w:rsidR="00C07CF3" w:rsidRPr="00275282" w:rsidRDefault="00C07CF3" w:rsidP="00C07CF3">
      <w:pPr>
        <w:pStyle w:val="ListParagraph"/>
        <w:spacing w:afterLines="50" w:after="120"/>
        <w:ind w:left="1600"/>
        <w:jc w:val="both"/>
        <w:rPr>
          <w:sz w:val="20"/>
          <w:szCs w:val="20"/>
          <w:lang w:val="en-US" w:eastAsia="en-US"/>
        </w:rPr>
      </w:pPr>
    </w:p>
    <w:p w14:paraId="42B978DC" w14:textId="57C3D8D3" w:rsidR="00C07CF3" w:rsidRDefault="00C07CF3" w:rsidP="00C07CF3">
      <w:pPr>
        <w:spacing w:afterLines="50" w:after="120"/>
        <w:jc w:val="both"/>
        <w:rPr>
          <w:b/>
          <w:u w:val="single"/>
          <w:lang w:val="en-US"/>
        </w:rPr>
      </w:pPr>
      <w:r w:rsidRPr="00194B12">
        <w:rPr>
          <w:b/>
          <w:highlight w:val="yellow"/>
          <w:u w:val="single"/>
          <w:lang w:val="en-US"/>
        </w:rPr>
        <w:t>Criterion for CWS adjustment</w:t>
      </w:r>
      <w:r>
        <w:rPr>
          <w:b/>
          <w:highlight w:val="yellow"/>
          <w:u w:val="single"/>
          <w:lang w:val="en-US"/>
        </w:rPr>
        <w:t xml:space="preserve">, multiple LBT </w:t>
      </w:r>
      <w:proofErr w:type="spellStart"/>
      <w:r>
        <w:rPr>
          <w:b/>
          <w:highlight w:val="yellow"/>
          <w:u w:val="single"/>
          <w:lang w:val="en-US"/>
        </w:rPr>
        <w:t>subbands</w:t>
      </w:r>
      <w:proofErr w:type="spellEnd"/>
      <w:r w:rsidRPr="00194B12">
        <w:rPr>
          <w:b/>
          <w:highlight w:val="yellow"/>
          <w:u w:val="single"/>
          <w:lang w:val="en-US"/>
        </w:rPr>
        <w:t xml:space="preserve"> (both DL and UL)</w:t>
      </w:r>
    </w:p>
    <w:p w14:paraId="43693A91" w14:textId="418F352C" w:rsidR="000B1383" w:rsidRDefault="00275282" w:rsidP="00CB6E47">
      <w:pPr>
        <w:spacing w:afterLines="50" w:after="120"/>
        <w:jc w:val="both"/>
        <w:rPr>
          <w:lang w:val="en-US"/>
        </w:rPr>
      </w:pPr>
      <w:r>
        <w:rPr>
          <w:lang w:val="en-US"/>
        </w:rPr>
        <w:t xml:space="preserve">For HARQ </w:t>
      </w:r>
      <w:r w:rsidR="00494109">
        <w:rPr>
          <w:lang w:val="en-US"/>
        </w:rPr>
        <w:t>(TB</w:t>
      </w:r>
      <w:r w:rsidR="00C07CF3">
        <w:rPr>
          <w:lang w:val="en-US"/>
        </w:rPr>
        <w:t xml:space="preserve"> or </w:t>
      </w:r>
      <w:r w:rsidR="00494109">
        <w:rPr>
          <w:lang w:val="en-US"/>
        </w:rPr>
        <w:t>CBG</w:t>
      </w:r>
      <w:r w:rsidR="00C07CF3">
        <w:rPr>
          <w:lang w:val="en-US"/>
        </w:rPr>
        <w:t xml:space="preserve"> based</w:t>
      </w:r>
      <w:r w:rsidR="00494109">
        <w:rPr>
          <w:lang w:val="en-US"/>
        </w:rPr>
        <w:t xml:space="preserve">) </w:t>
      </w:r>
      <w:r>
        <w:rPr>
          <w:lang w:val="en-US"/>
        </w:rPr>
        <w:t xml:space="preserve">feedback spanning multiple LBT </w:t>
      </w:r>
      <w:proofErr w:type="spellStart"/>
      <w:r>
        <w:rPr>
          <w:lang w:val="en-US"/>
        </w:rPr>
        <w:t>subbands</w:t>
      </w:r>
      <w:proofErr w:type="spellEnd"/>
      <w:r w:rsidR="005245A6">
        <w:rPr>
          <w:lang w:val="en-US"/>
        </w:rPr>
        <w:t xml:space="preserve"> while CW is maintained per </w:t>
      </w:r>
      <w:proofErr w:type="spellStart"/>
      <w:r w:rsidR="005245A6">
        <w:rPr>
          <w:lang w:val="en-US"/>
        </w:rPr>
        <w:t>subband</w:t>
      </w:r>
      <w:proofErr w:type="spellEnd"/>
      <w:r w:rsidR="005245A6">
        <w:rPr>
          <w:lang w:val="en-US"/>
        </w:rPr>
        <w:t xml:space="preserve">, </w:t>
      </w:r>
      <w:r w:rsidR="005245A6" w:rsidRPr="00275282">
        <w:rPr>
          <w:lang w:val="en-US"/>
        </w:rPr>
        <w:t>CW is reset if</w:t>
      </w:r>
      <w:r w:rsidR="005245A6">
        <w:rPr>
          <w:lang w:val="en-US"/>
        </w:rPr>
        <w:t>:</w:t>
      </w:r>
    </w:p>
    <w:p w14:paraId="666EA415" w14:textId="1CBE598A" w:rsidR="005245A6" w:rsidRPr="005245A6" w:rsidRDefault="005245A6" w:rsidP="005245A6">
      <w:pPr>
        <w:pStyle w:val="ListParagraph"/>
        <w:numPr>
          <w:ilvl w:val="0"/>
          <w:numId w:val="26"/>
        </w:numPr>
        <w:rPr>
          <w:sz w:val="20"/>
          <w:szCs w:val="20"/>
          <w:lang w:val="en-US" w:eastAsia="en-US"/>
        </w:rPr>
      </w:pPr>
      <w:r w:rsidRPr="005245A6">
        <w:rPr>
          <w:sz w:val="20"/>
          <w:szCs w:val="20"/>
          <w:lang w:val="en-US" w:eastAsia="en-US"/>
        </w:rPr>
        <w:t xml:space="preserve">Alt 5a: the HARQ-ACK value corresponding to a reference </w:t>
      </w:r>
      <w:r w:rsidR="00094004">
        <w:rPr>
          <w:sz w:val="20"/>
          <w:szCs w:val="20"/>
          <w:lang w:val="en-US" w:eastAsia="en-US"/>
        </w:rPr>
        <w:t>burst</w:t>
      </w:r>
      <w:r w:rsidRPr="005245A6">
        <w:rPr>
          <w:sz w:val="20"/>
          <w:szCs w:val="20"/>
          <w:lang w:val="en-US" w:eastAsia="en-US"/>
        </w:rPr>
        <w:t xml:space="preserve"> is assumed NACK if all the </w:t>
      </w:r>
      <w:r w:rsidR="00C07CF3">
        <w:rPr>
          <w:sz w:val="20"/>
          <w:szCs w:val="20"/>
          <w:lang w:val="en-US" w:eastAsia="en-US"/>
        </w:rPr>
        <w:t xml:space="preserve">TBs or </w:t>
      </w:r>
      <w:r w:rsidRPr="005245A6">
        <w:rPr>
          <w:sz w:val="20"/>
          <w:szCs w:val="20"/>
          <w:lang w:val="en-US" w:eastAsia="en-US"/>
        </w:rPr>
        <w:t xml:space="preserve">CBGs of the reference PDSCH(s)/PUSCH(s) that fall partially or fully in the LBT </w:t>
      </w:r>
      <w:proofErr w:type="spellStart"/>
      <w:r w:rsidR="00094004">
        <w:rPr>
          <w:sz w:val="20"/>
          <w:szCs w:val="20"/>
          <w:lang w:val="en-US" w:eastAsia="en-US"/>
        </w:rPr>
        <w:t>subband</w:t>
      </w:r>
      <w:proofErr w:type="spellEnd"/>
      <w:r w:rsidRPr="005245A6">
        <w:rPr>
          <w:sz w:val="20"/>
          <w:szCs w:val="20"/>
          <w:lang w:val="en-US" w:eastAsia="en-US"/>
        </w:rPr>
        <w:t xml:space="preserve"> are NACKs</w:t>
      </w:r>
    </w:p>
    <w:p w14:paraId="39C03331" w14:textId="7CDC88A4" w:rsidR="00B316A6" w:rsidRPr="005245A6" w:rsidRDefault="00094004" w:rsidP="00B316A6">
      <w:pPr>
        <w:pStyle w:val="ListParagraph"/>
        <w:numPr>
          <w:ilvl w:val="0"/>
          <w:numId w:val="26"/>
        </w:numPr>
        <w:spacing w:afterLines="50" w:after="120"/>
        <w:jc w:val="both"/>
        <w:rPr>
          <w:sz w:val="20"/>
          <w:szCs w:val="20"/>
          <w:lang w:val="en-US" w:eastAsia="en-US"/>
        </w:rPr>
      </w:pPr>
      <w:r>
        <w:rPr>
          <w:sz w:val="20"/>
          <w:szCs w:val="20"/>
          <w:lang w:val="en-US" w:eastAsia="en-US"/>
        </w:rPr>
        <w:t>Alt 5b: something else…</w:t>
      </w:r>
    </w:p>
    <w:p w14:paraId="3B42E857" w14:textId="366F85A9" w:rsidR="00275282" w:rsidRDefault="00034E50" w:rsidP="00CB6E47">
      <w:pPr>
        <w:spacing w:afterLines="50" w:after="120"/>
        <w:jc w:val="both"/>
        <w:rPr>
          <w:lang w:val="en-US"/>
        </w:rPr>
      </w:pPr>
      <w:r>
        <w:rPr>
          <w:lang w:val="en-US"/>
        </w:rPr>
        <w:t xml:space="preserve">For the case when a single CW is maintained for a set of at least two LBT </w:t>
      </w:r>
      <w:proofErr w:type="spellStart"/>
      <w:r>
        <w:rPr>
          <w:lang w:val="en-US"/>
        </w:rPr>
        <w:t>subbands</w:t>
      </w:r>
      <w:proofErr w:type="spellEnd"/>
      <w:r>
        <w:rPr>
          <w:lang w:val="en-US"/>
        </w:rPr>
        <w:t xml:space="preserve">, </w:t>
      </w:r>
      <w:r w:rsidRPr="00275282">
        <w:rPr>
          <w:lang w:val="en-US"/>
        </w:rPr>
        <w:t xml:space="preserve">CW is reset </w:t>
      </w:r>
      <w:r w:rsidR="00AE5DEF">
        <w:rPr>
          <w:lang w:val="en-US"/>
        </w:rPr>
        <w:t xml:space="preserve">for all those </w:t>
      </w:r>
      <w:proofErr w:type="spellStart"/>
      <w:r w:rsidR="00AE5DEF">
        <w:rPr>
          <w:lang w:val="en-US"/>
        </w:rPr>
        <w:t>subbands</w:t>
      </w:r>
      <w:proofErr w:type="spellEnd"/>
      <w:r w:rsidR="00AE5DEF">
        <w:rPr>
          <w:lang w:val="en-US"/>
        </w:rPr>
        <w:t xml:space="preserve"> </w:t>
      </w:r>
      <w:r w:rsidRPr="00275282">
        <w:rPr>
          <w:lang w:val="en-US"/>
        </w:rPr>
        <w:t>if</w:t>
      </w:r>
      <w:r>
        <w:rPr>
          <w:lang w:val="en-US"/>
        </w:rPr>
        <w:t>:</w:t>
      </w:r>
    </w:p>
    <w:p w14:paraId="70A86169" w14:textId="0387F139" w:rsidR="000E19BD" w:rsidRDefault="00AE5DEF" w:rsidP="00AE5DEF">
      <w:pPr>
        <w:pStyle w:val="ListParagraph"/>
        <w:numPr>
          <w:ilvl w:val="0"/>
          <w:numId w:val="26"/>
        </w:numPr>
        <w:spacing w:afterLines="50" w:after="120"/>
        <w:jc w:val="both"/>
        <w:rPr>
          <w:sz w:val="20"/>
          <w:szCs w:val="20"/>
          <w:lang w:val="en-US" w:eastAsia="en-US"/>
        </w:rPr>
      </w:pPr>
      <w:r>
        <w:rPr>
          <w:sz w:val="20"/>
          <w:szCs w:val="20"/>
          <w:lang w:val="en-US" w:eastAsia="en-US"/>
        </w:rPr>
        <w:t xml:space="preserve">Alt 6a: </w:t>
      </w:r>
      <w:r w:rsidRPr="00AE5DEF">
        <w:rPr>
          <w:sz w:val="20"/>
          <w:szCs w:val="20"/>
          <w:lang w:val="en-US" w:eastAsia="en-US"/>
        </w:rPr>
        <w:t xml:space="preserve">At least one ACK </w:t>
      </w:r>
      <w:r>
        <w:rPr>
          <w:sz w:val="20"/>
          <w:szCs w:val="20"/>
          <w:lang w:val="en-US" w:eastAsia="en-US"/>
        </w:rPr>
        <w:t xml:space="preserve">(TB or CBG) </w:t>
      </w:r>
      <w:r w:rsidRPr="00AE5DEF">
        <w:rPr>
          <w:sz w:val="20"/>
          <w:szCs w:val="20"/>
          <w:lang w:val="en-US" w:eastAsia="en-US"/>
        </w:rPr>
        <w:t>is received for the</w:t>
      </w:r>
      <w:r>
        <w:rPr>
          <w:sz w:val="20"/>
          <w:szCs w:val="20"/>
          <w:lang w:val="en-US" w:eastAsia="en-US"/>
        </w:rPr>
        <w:t xml:space="preserve"> reference </w:t>
      </w:r>
      <w:r w:rsidR="006D548D">
        <w:rPr>
          <w:sz w:val="20"/>
          <w:szCs w:val="20"/>
          <w:lang w:val="en-US" w:eastAsia="en-US"/>
        </w:rPr>
        <w:t>burst</w:t>
      </w:r>
      <w:r>
        <w:rPr>
          <w:sz w:val="20"/>
          <w:szCs w:val="20"/>
          <w:lang w:val="en-US" w:eastAsia="en-US"/>
        </w:rPr>
        <w:t>. Else, CWS is increased</w:t>
      </w:r>
    </w:p>
    <w:p w14:paraId="0E8767D5" w14:textId="74501FE0" w:rsidR="00AE5DEF" w:rsidRPr="00AE5DEF" w:rsidRDefault="000E19BD" w:rsidP="0062474E">
      <w:pPr>
        <w:pStyle w:val="ListParagraph"/>
        <w:numPr>
          <w:ilvl w:val="0"/>
          <w:numId w:val="26"/>
        </w:numPr>
        <w:spacing w:afterLines="50" w:after="120"/>
        <w:jc w:val="both"/>
        <w:rPr>
          <w:sz w:val="20"/>
          <w:szCs w:val="20"/>
          <w:lang w:val="en-US" w:eastAsia="en-US"/>
        </w:rPr>
      </w:pPr>
      <w:r>
        <w:rPr>
          <w:sz w:val="20"/>
          <w:szCs w:val="20"/>
          <w:lang w:val="en-US" w:eastAsia="en-US"/>
        </w:rPr>
        <w:t>Alt 6b: something else</w:t>
      </w:r>
      <w:proofErr w:type="gramStart"/>
      <w:r>
        <w:rPr>
          <w:sz w:val="20"/>
          <w:szCs w:val="20"/>
          <w:lang w:val="en-US" w:eastAsia="en-US"/>
        </w:rPr>
        <w:t>…</w:t>
      </w:r>
      <w:r w:rsidR="0062474E">
        <w:rPr>
          <w:sz w:val="20"/>
          <w:szCs w:val="20"/>
          <w:lang w:val="en-US" w:eastAsia="en-US"/>
        </w:rPr>
        <w:t>[</w:t>
      </w:r>
      <w:proofErr w:type="gramEnd"/>
      <w:r w:rsidR="0062474E">
        <w:rPr>
          <w:sz w:val="20"/>
          <w:szCs w:val="20"/>
          <w:lang w:val="en-US" w:eastAsia="en-US"/>
        </w:rPr>
        <w:t xml:space="preserve">Huawei, </w:t>
      </w:r>
      <w:proofErr w:type="spellStart"/>
      <w:r w:rsidR="0062474E">
        <w:rPr>
          <w:sz w:val="20"/>
          <w:szCs w:val="20"/>
          <w:lang w:val="en-US" w:eastAsia="en-US"/>
        </w:rPr>
        <w:t>HiSi</w:t>
      </w:r>
      <w:proofErr w:type="spellEnd"/>
      <w:r w:rsidR="0062474E">
        <w:rPr>
          <w:sz w:val="20"/>
          <w:szCs w:val="20"/>
          <w:lang w:val="en-US" w:eastAsia="en-US"/>
        </w:rPr>
        <w:t xml:space="preserve">] </w:t>
      </w:r>
      <w:r w:rsidR="0062474E" w:rsidRPr="0062474E">
        <w:rPr>
          <w:sz w:val="20"/>
          <w:szCs w:val="20"/>
          <w:lang w:val="en-US" w:eastAsia="en-US"/>
        </w:rPr>
        <w:t xml:space="preserve">CBG-ACK only applies to the LBT </w:t>
      </w:r>
      <w:proofErr w:type="spellStart"/>
      <w:r w:rsidR="0062474E" w:rsidRPr="0062474E">
        <w:rPr>
          <w:sz w:val="20"/>
          <w:szCs w:val="20"/>
          <w:lang w:val="en-US" w:eastAsia="en-US"/>
        </w:rPr>
        <w:t>subband</w:t>
      </w:r>
      <w:proofErr w:type="spellEnd"/>
      <w:r w:rsidR="0062474E" w:rsidRPr="0062474E">
        <w:rPr>
          <w:sz w:val="20"/>
          <w:szCs w:val="20"/>
          <w:lang w:val="en-US" w:eastAsia="en-US"/>
        </w:rPr>
        <w:t>(s) spanned by the CBG</w:t>
      </w:r>
      <w:r w:rsidR="00AE5DEF" w:rsidRPr="00AE5DEF">
        <w:rPr>
          <w:sz w:val="20"/>
          <w:szCs w:val="20"/>
          <w:lang w:val="en-US" w:eastAsia="en-US"/>
        </w:rPr>
        <w:t xml:space="preserve"> </w:t>
      </w:r>
    </w:p>
    <w:p w14:paraId="3DF6C80A" w14:textId="77777777" w:rsidR="00034E50" w:rsidRDefault="00034E50" w:rsidP="00CB6E47">
      <w:pPr>
        <w:spacing w:afterLines="50" w:after="120"/>
        <w:jc w:val="both"/>
        <w:rPr>
          <w:lang w:val="en-US"/>
        </w:rPr>
      </w:pPr>
    </w:p>
    <w:p w14:paraId="7BEAE9B1" w14:textId="20AD794C" w:rsidR="000B1383" w:rsidRPr="009505C7" w:rsidRDefault="009505C7" w:rsidP="00CB6E47">
      <w:pPr>
        <w:spacing w:afterLines="50" w:after="120"/>
        <w:jc w:val="both"/>
        <w:rPr>
          <w:b/>
          <w:u w:val="single"/>
          <w:lang w:val="en-US"/>
        </w:rPr>
      </w:pPr>
      <w:r w:rsidRPr="00194B12">
        <w:rPr>
          <w:b/>
          <w:highlight w:val="yellow"/>
          <w:u w:val="single"/>
          <w:lang w:val="en-US"/>
        </w:rPr>
        <w:t>C</w:t>
      </w:r>
      <w:r w:rsidR="00F370FD" w:rsidRPr="00194B12">
        <w:rPr>
          <w:b/>
          <w:highlight w:val="yellow"/>
          <w:u w:val="single"/>
          <w:lang w:val="en-US"/>
        </w:rPr>
        <w:t>W for channels without feedback</w:t>
      </w:r>
    </w:p>
    <w:p w14:paraId="590550F5" w14:textId="45A20A16" w:rsidR="00E21001" w:rsidRDefault="00E21001" w:rsidP="00CB6E47">
      <w:pPr>
        <w:spacing w:afterLines="50" w:after="120"/>
        <w:jc w:val="both"/>
        <w:rPr>
          <w:lang w:val="en-US"/>
        </w:rPr>
      </w:pPr>
      <w:r>
        <w:rPr>
          <w:lang w:val="en-US"/>
        </w:rPr>
        <w:t>When Cat4 LBT is used for</w:t>
      </w:r>
      <w:r w:rsidR="00F370FD">
        <w:rPr>
          <w:lang w:val="en-US"/>
        </w:rPr>
        <w:t xml:space="preserve"> channels without feedback</w:t>
      </w:r>
      <w:r>
        <w:rPr>
          <w:lang w:val="en-US"/>
        </w:rPr>
        <w:t xml:space="preserve"> (e.g. DRS alone or </w:t>
      </w:r>
      <w:r w:rsidRPr="00E21001">
        <w:rPr>
          <w:lang w:val="en-US"/>
        </w:rPr>
        <w:t>DRS multiplexed with non-unicast data</w:t>
      </w:r>
      <w:r>
        <w:rPr>
          <w:lang w:val="en-US"/>
        </w:rPr>
        <w:t>, PUCCH, etc.):</w:t>
      </w:r>
    </w:p>
    <w:p w14:paraId="20C49E58" w14:textId="4042D40B" w:rsidR="009505C7" w:rsidRPr="00194B12" w:rsidRDefault="00E21001" w:rsidP="00E21001">
      <w:pPr>
        <w:pStyle w:val="ListParagraph"/>
        <w:numPr>
          <w:ilvl w:val="0"/>
          <w:numId w:val="26"/>
        </w:numPr>
        <w:spacing w:afterLines="50" w:after="120"/>
        <w:jc w:val="both"/>
        <w:rPr>
          <w:lang w:val="en-US"/>
        </w:rPr>
      </w:pPr>
      <w:r w:rsidRPr="00E21001">
        <w:rPr>
          <w:sz w:val="20"/>
          <w:szCs w:val="20"/>
          <w:lang w:val="en-US" w:eastAsia="en-US"/>
        </w:rPr>
        <w:t xml:space="preserve">Alt 7a: CWS is always set to the minimum allowed contention window size </w:t>
      </w:r>
    </w:p>
    <w:p w14:paraId="5ECD717A" w14:textId="40E3C884" w:rsidR="00194B12" w:rsidRPr="00E21001" w:rsidRDefault="00194B12" w:rsidP="00967AF3">
      <w:pPr>
        <w:pStyle w:val="ListParagraph"/>
        <w:numPr>
          <w:ilvl w:val="0"/>
          <w:numId w:val="26"/>
        </w:numPr>
        <w:spacing w:afterLines="50" w:after="120"/>
        <w:jc w:val="both"/>
        <w:rPr>
          <w:lang w:val="en-US"/>
        </w:rPr>
      </w:pPr>
      <w:r>
        <w:rPr>
          <w:sz w:val="20"/>
          <w:szCs w:val="20"/>
          <w:lang w:val="en-US" w:eastAsia="en-US"/>
        </w:rPr>
        <w:t>Alt 7b</w:t>
      </w:r>
      <w:proofErr w:type="gramStart"/>
      <w:r>
        <w:rPr>
          <w:sz w:val="20"/>
          <w:szCs w:val="20"/>
          <w:lang w:val="en-US" w:eastAsia="en-US"/>
        </w:rPr>
        <w:t>: ???</w:t>
      </w:r>
      <w:proofErr w:type="gramEnd"/>
      <w:r w:rsidR="00967AF3">
        <w:rPr>
          <w:sz w:val="20"/>
          <w:szCs w:val="20"/>
          <w:lang w:val="en-US" w:eastAsia="en-US"/>
        </w:rPr>
        <w:t xml:space="preserve"> [Huawei, </w:t>
      </w:r>
      <w:proofErr w:type="spellStart"/>
      <w:r w:rsidR="00967AF3">
        <w:rPr>
          <w:sz w:val="20"/>
          <w:szCs w:val="20"/>
          <w:lang w:val="en-US" w:eastAsia="en-US"/>
        </w:rPr>
        <w:t>HiSi</w:t>
      </w:r>
      <w:proofErr w:type="spellEnd"/>
      <w:r w:rsidR="00967AF3">
        <w:rPr>
          <w:sz w:val="20"/>
          <w:szCs w:val="20"/>
          <w:lang w:val="en-US" w:eastAsia="en-US"/>
        </w:rPr>
        <w:t xml:space="preserve">] CWS is adjusted based on whether a relevant response has been received </w:t>
      </w:r>
      <w:r w:rsidR="00967AF3" w:rsidRPr="00967AF3">
        <w:rPr>
          <w:sz w:val="20"/>
          <w:szCs w:val="20"/>
          <w:lang w:val="en-US" w:eastAsia="en-US"/>
        </w:rPr>
        <w:t>w</w:t>
      </w:r>
      <w:r w:rsidR="00967AF3">
        <w:rPr>
          <w:sz w:val="20"/>
          <w:szCs w:val="20"/>
          <w:lang w:val="en-US" w:eastAsia="en-US"/>
        </w:rPr>
        <w:t xml:space="preserve">ithin the anticipated </w:t>
      </w:r>
      <w:r w:rsidR="00967AF3" w:rsidRPr="00967AF3">
        <w:rPr>
          <w:sz w:val="20"/>
          <w:szCs w:val="20"/>
          <w:lang w:val="en-US" w:eastAsia="en-US"/>
        </w:rPr>
        <w:t>window</w:t>
      </w:r>
      <w:r w:rsidR="00967AF3">
        <w:rPr>
          <w:sz w:val="20"/>
          <w:szCs w:val="20"/>
          <w:lang w:val="en-US" w:eastAsia="en-US"/>
        </w:rPr>
        <w:t xml:space="preserve"> of time</w:t>
      </w:r>
    </w:p>
    <w:p w14:paraId="57774ABA" w14:textId="167AA334" w:rsidR="009F37CC" w:rsidRDefault="009F37CC" w:rsidP="00CB6E47">
      <w:pPr>
        <w:spacing w:afterLines="50" w:after="120"/>
        <w:jc w:val="both"/>
        <w:rPr>
          <w:lang w:val="en-US"/>
        </w:rPr>
      </w:pPr>
    </w:p>
    <w:p w14:paraId="79D3CF5D" w14:textId="7C89DDBB" w:rsidR="009F37CC" w:rsidRDefault="009F37CC" w:rsidP="00CB6E47">
      <w:pPr>
        <w:spacing w:afterLines="50" w:after="120"/>
        <w:jc w:val="both"/>
        <w:rPr>
          <w:b/>
          <w:u w:val="single"/>
          <w:lang w:val="en-US"/>
        </w:rPr>
      </w:pPr>
      <w:r w:rsidRPr="00194B12">
        <w:rPr>
          <w:b/>
          <w:highlight w:val="yellow"/>
          <w:u w:val="single"/>
          <w:lang w:val="en-US"/>
        </w:rPr>
        <w:t>CW adjustment for Configured Grant based transmissions</w:t>
      </w:r>
    </w:p>
    <w:p w14:paraId="500C404D" w14:textId="50E625E1" w:rsidR="00AA23C3" w:rsidRPr="00AA23C3" w:rsidRDefault="00AA23C3" w:rsidP="00CB6E47">
      <w:pPr>
        <w:spacing w:afterLines="50" w:after="120"/>
        <w:jc w:val="both"/>
        <w:rPr>
          <w:lang w:val="en-US"/>
        </w:rPr>
      </w:pPr>
      <w:r>
        <w:rPr>
          <w:lang w:val="en-US"/>
        </w:rPr>
        <w:t>At least following points were made</w:t>
      </w:r>
    </w:p>
    <w:p w14:paraId="7551101E" w14:textId="77777777" w:rsidR="00967AF3" w:rsidRDefault="005C6301" w:rsidP="00CB6E47">
      <w:pPr>
        <w:spacing w:afterLines="50" w:after="120"/>
        <w:jc w:val="both"/>
        <w:rPr>
          <w:lang w:val="en-US"/>
        </w:rPr>
      </w:pPr>
      <w:r>
        <w:rPr>
          <w:lang w:val="en-US"/>
        </w:rPr>
        <w:t>- use</w:t>
      </w:r>
      <w:r w:rsidR="00194B12">
        <w:rPr>
          <w:lang w:val="en-US"/>
        </w:rPr>
        <w:t xml:space="preserve"> Rel-15 LAA mechanism as a starting point</w:t>
      </w:r>
    </w:p>
    <w:p w14:paraId="1CD70D3F" w14:textId="296C3A9F" w:rsidR="005C6301" w:rsidRDefault="00967AF3" w:rsidP="00CB6E47">
      <w:pPr>
        <w:spacing w:afterLines="50" w:after="120"/>
        <w:jc w:val="both"/>
        <w:rPr>
          <w:lang w:val="en-US"/>
        </w:rPr>
      </w:pPr>
      <w:r>
        <w:rPr>
          <w:lang w:val="en-US"/>
        </w:rPr>
        <w:t>-</w:t>
      </w:r>
      <w:r>
        <w:rPr>
          <w:lang w:val="en-US"/>
        </w:rPr>
        <w:tab/>
        <w:t xml:space="preserve">[Huawei, </w:t>
      </w:r>
      <w:proofErr w:type="spellStart"/>
      <w:r>
        <w:rPr>
          <w:lang w:val="en-US"/>
        </w:rPr>
        <w:t>HiSi</w:t>
      </w:r>
      <w:proofErr w:type="spellEnd"/>
      <w:r>
        <w:rPr>
          <w:lang w:val="en-US"/>
        </w:rPr>
        <w:t>] A minimum timing between CG PUSCH</w:t>
      </w:r>
      <w:r w:rsidR="00194B12">
        <w:rPr>
          <w:lang w:val="en-US"/>
        </w:rPr>
        <w:t xml:space="preserve"> </w:t>
      </w:r>
      <w:r>
        <w:rPr>
          <w:lang w:val="en-US"/>
        </w:rPr>
        <w:t xml:space="preserve">to HARQ-ACK is needed to apply the same procedure  </w:t>
      </w:r>
    </w:p>
    <w:p w14:paraId="36CBBC13" w14:textId="40FAEC89" w:rsidR="00967AF3" w:rsidRDefault="005C6301" w:rsidP="00CB6E47">
      <w:pPr>
        <w:spacing w:afterLines="50" w:after="120"/>
        <w:jc w:val="both"/>
        <w:rPr>
          <w:lang w:val="en-US"/>
        </w:rPr>
      </w:pPr>
      <w:r>
        <w:rPr>
          <w:lang w:val="en-US"/>
        </w:rPr>
        <w:t>- do not define a separate behavior for CG case</w:t>
      </w:r>
    </w:p>
    <w:p w14:paraId="3B9FD891" w14:textId="636EEE8C" w:rsidR="009505C7" w:rsidRDefault="009505C7" w:rsidP="00CB6E47">
      <w:pPr>
        <w:spacing w:afterLines="50" w:after="120"/>
        <w:jc w:val="both"/>
        <w:rPr>
          <w:lang w:val="en-US"/>
        </w:rPr>
      </w:pPr>
    </w:p>
    <w:p w14:paraId="31C2581D" w14:textId="07BB0F8E" w:rsidR="005C6301" w:rsidRDefault="005C6301" w:rsidP="00CB6E47">
      <w:pPr>
        <w:spacing w:afterLines="50" w:after="120"/>
        <w:jc w:val="both"/>
        <w:rPr>
          <w:lang w:val="en-US"/>
        </w:rPr>
      </w:pPr>
    </w:p>
    <w:p w14:paraId="2E5064D9" w14:textId="77777777" w:rsidR="005C6301" w:rsidRDefault="005C6301" w:rsidP="00CB6E47">
      <w:pPr>
        <w:spacing w:afterLines="50" w:after="120"/>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D6035" w14:paraId="720096A6" w14:textId="77777777" w:rsidTr="00F657DD">
        <w:trPr>
          <w:trHeight w:val="300"/>
        </w:trPr>
        <w:tc>
          <w:tcPr>
            <w:tcW w:w="1696" w:type="dxa"/>
            <w:shd w:val="clear" w:color="auto" w:fill="auto"/>
            <w:hideMark/>
          </w:tcPr>
          <w:p w14:paraId="7FC182AF"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 xml:space="preserve">Huawei, </w:t>
            </w:r>
            <w:proofErr w:type="spellStart"/>
            <w:r w:rsidRPr="006D6035">
              <w:rPr>
                <w:rFonts w:ascii="Arial" w:eastAsia="Times New Roman" w:hAnsi="Arial" w:cs="Arial"/>
                <w:sz w:val="12"/>
                <w:szCs w:val="16"/>
                <w:lang w:val="en-US"/>
              </w:rPr>
              <w:t>HiSilicon</w:t>
            </w:r>
            <w:proofErr w:type="spellEnd"/>
          </w:p>
        </w:tc>
        <w:tc>
          <w:tcPr>
            <w:tcW w:w="7943" w:type="dxa"/>
          </w:tcPr>
          <w:p w14:paraId="198AC1D9" w14:textId="77777777" w:rsidR="00AE4055" w:rsidRPr="006D6035" w:rsidRDefault="00AE4055" w:rsidP="00AE4055">
            <w:pPr>
              <w:rPr>
                <w:i/>
                <w:sz w:val="16"/>
                <w:lang w:val="en-US" w:eastAsia="zh-CN"/>
              </w:rPr>
            </w:pPr>
            <w:r w:rsidRPr="006D6035">
              <w:rPr>
                <w:i/>
                <w:sz w:val="16"/>
                <w:u w:val="single"/>
                <w:lang w:eastAsia="zh-CN"/>
              </w:rPr>
              <w:t>Proposal 13:</w:t>
            </w:r>
            <w:r w:rsidRPr="006D6035">
              <w:rPr>
                <w:i/>
                <w:sz w:val="16"/>
                <w:lang w:eastAsia="zh-CN"/>
              </w:rPr>
              <w:t xml:space="preserve"> When CBG based HARQ-ACK is configured, all CBG-ACKs of the same TB could be converted into a virtual TB-ACK for CWS adjustment.</w:t>
            </w:r>
          </w:p>
          <w:p w14:paraId="7B3B6484" w14:textId="77777777" w:rsidR="00AE4055" w:rsidRPr="002C183A" w:rsidRDefault="00AE4055" w:rsidP="0067369B">
            <w:pPr>
              <w:pStyle w:val="ListParagraph"/>
              <w:numPr>
                <w:ilvl w:val="0"/>
                <w:numId w:val="12"/>
              </w:numPr>
              <w:autoSpaceDE w:val="0"/>
              <w:autoSpaceDN w:val="0"/>
              <w:adjustRightInd w:val="0"/>
              <w:snapToGrid w:val="0"/>
              <w:spacing w:after="120"/>
              <w:contextualSpacing w:val="0"/>
              <w:jc w:val="both"/>
              <w:rPr>
                <w:i/>
                <w:sz w:val="16"/>
                <w:lang w:val="en-GB" w:eastAsia="en-US"/>
              </w:rPr>
            </w:pPr>
            <w:r w:rsidRPr="002C183A">
              <w:rPr>
                <w:i/>
                <w:sz w:val="16"/>
                <w:lang w:val="en-GB"/>
              </w:rPr>
              <w:t>Opt1: Virtual TB-ACK is positive if all CBG-ACKs are positive for the same TB</w:t>
            </w:r>
          </w:p>
          <w:p w14:paraId="308C0F1F" w14:textId="77777777" w:rsidR="00AE4055" w:rsidRPr="002C183A" w:rsidRDefault="00AE4055" w:rsidP="0067369B">
            <w:pPr>
              <w:pStyle w:val="ListParagraph"/>
              <w:numPr>
                <w:ilvl w:val="0"/>
                <w:numId w:val="12"/>
              </w:numPr>
              <w:autoSpaceDE w:val="0"/>
              <w:autoSpaceDN w:val="0"/>
              <w:adjustRightInd w:val="0"/>
              <w:snapToGrid w:val="0"/>
              <w:spacing w:after="120"/>
              <w:contextualSpacing w:val="0"/>
              <w:jc w:val="both"/>
              <w:rPr>
                <w:i/>
                <w:sz w:val="16"/>
                <w:lang w:val="en-GB"/>
              </w:rPr>
            </w:pPr>
            <w:r w:rsidRPr="002C183A">
              <w:rPr>
                <w:i/>
                <w:sz w:val="16"/>
                <w:lang w:val="en-GB"/>
              </w:rPr>
              <w:t>Opt2: Virtual TB-ACK is the ratio of negative CBG-ACKs for the same TB</w:t>
            </w:r>
          </w:p>
          <w:p w14:paraId="082CD2C9" w14:textId="77777777" w:rsidR="00AE4055" w:rsidRPr="002C183A" w:rsidRDefault="00AE4055" w:rsidP="0067369B">
            <w:pPr>
              <w:pStyle w:val="ListParagraph"/>
              <w:numPr>
                <w:ilvl w:val="0"/>
                <w:numId w:val="12"/>
              </w:numPr>
              <w:autoSpaceDE w:val="0"/>
              <w:autoSpaceDN w:val="0"/>
              <w:adjustRightInd w:val="0"/>
              <w:snapToGrid w:val="0"/>
              <w:spacing w:after="120"/>
              <w:contextualSpacing w:val="0"/>
              <w:jc w:val="both"/>
              <w:rPr>
                <w:i/>
                <w:sz w:val="16"/>
                <w:u w:val="single"/>
                <w:lang w:val="en-US"/>
              </w:rPr>
            </w:pPr>
            <w:r w:rsidRPr="002C183A">
              <w:rPr>
                <w:i/>
                <w:sz w:val="16"/>
                <w:lang w:val="en-GB"/>
              </w:rPr>
              <w:t>Other formulations are not precluded</w:t>
            </w:r>
          </w:p>
          <w:p w14:paraId="3A9F172D" w14:textId="77777777" w:rsidR="00AE4055" w:rsidRPr="006D6035" w:rsidRDefault="00AE4055" w:rsidP="00AE4055">
            <w:pPr>
              <w:rPr>
                <w:i/>
                <w:sz w:val="16"/>
              </w:rPr>
            </w:pPr>
            <w:r w:rsidRPr="006D6035">
              <w:rPr>
                <w:i/>
                <w:sz w:val="16"/>
                <w:u w:val="single"/>
                <w:lang w:eastAsia="zh-CN"/>
              </w:rPr>
              <w:t>Proposal 14:</w:t>
            </w:r>
            <w:r w:rsidRPr="006D6035">
              <w:rPr>
                <w:i/>
                <w:sz w:val="16"/>
                <w:lang w:eastAsia="zh-CN"/>
              </w:rPr>
              <w:t xml:space="preserve"> </w:t>
            </w:r>
            <w:r w:rsidRPr="006D6035">
              <w:rPr>
                <w:i/>
                <w:sz w:val="16"/>
              </w:rPr>
              <w:t>The processing timeline to determine a UL reference slot should be redefined by considering various slot lengths and SCS values.</w:t>
            </w:r>
          </w:p>
          <w:p w14:paraId="0448EEFF" w14:textId="77777777" w:rsidR="00AE4055" w:rsidRPr="006D6035" w:rsidRDefault="00AE4055" w:rsidP="00AE4055">
            <w:pPr>
              <w:rPr>
                <w:i/>
                <w:sz w:val="16"/>
              </w:rPr>
            </w:pPr>
            <w:r w:rsidRPr="006D6035">
              <w:rPr>
                <w:i/>
                <w:sz w:val="16"/>
                <w:u w:val="single"/>
                <w:lang w:eastAsia="zh-CN"/>
              </w:rPr>
              <w:t>Proposal 15:</w:t>
            </w:r>
            <w:r w:rsidRPr="006D6035">
              <w:rPr>
                <w:i/>
                <w:sz w:val="16"/>
                <w:lang w:eastAsia="zh-CN"/>
              </w:rPr>
              <w:t xml:space="preserve"> </w:t>
            </w:r>
            <w:r w:rsidRPr="006D6035">
              <w:rPr>
                <w:i/>
                <w:sz w:val="16"/>
              </w:rPr>
              <w:t xml:space="preserve">The gNB should configure the CG UE with the minimum PUSCH-to-HARQ feedback timing for proper determination of the HARQ-A/N status from the DFI bitmap. </w:t>
            </w:r>
          </w:p>
          <w:p w14:paraId="7D055159" w14:textId="77777777" w:rsidR="00AE4055" w:rsidRPr="006D6035" w:rsidRDefault="00AE4055" w:rsidP="00AE4055">
            <w:pPr>
              <w:rPr>
                <w:i/>
                <w:sz w:val="16"/>
                <w:lang w:eastAsia="zh-CN"/>
              </w:rPr>
            </w:pPr>
            <w:r w:rsidRPr="006D6035">
              <w:rPr>
                <w:i/>
                <w:sz w:val="16"/>
                <w:u w:val="single"/>
                <w:lang w:eastAsia="zh-CN"/>
              </w:rPr>
              <w:t>Proposal 16:</w:t>
            </w:r>
            <w:r w:rsidRPr="006D6035">
              <w:rPr>
                <w:i/>
                <w:sz w:val="16"/>
                <w:lang w:eastAsia="zh-CN"/>
              </w:rPr>
              <w:t xml:space="preserve"> The ‘DTX’ on HARQ-ACK feedback corresponding to PDSCH transmission(s) in reference subframe should not be counted as NACK in contention window adjustment at least within a window after the reference subframe in which additional feedback HARQ-ACK feedback opportunities would be allocated.</w:t>
            </w:r>
          </w:p>
          <w:p w14:paraId="500EC3AF" w14:textId="77777777" w:rsidR="00AE4055" w:rsidRPr="006D6035" w:rsidRDefault="00AE4055" w:rsidP="00AE4055">
            <w:pPr>
              <w:rPr>
                <w:i/>
                <w:sz w:val="16"/>
              </w:rPr>
            </w:pPr>
            <w:r w:rsidRPr="006D6035">
              <w:rPr>
                <w:i/>
                <w:sz w:val="16"/>
                <w:u w:val="single"/>
                <w:lang w:eastAsia="zh-CN"/>
              </w:rPr>
              <w:t>Proposal 17:</w:t>
            </w:r>
            <w:r w:rsidRPr="006D6035">
              <w:rPr>
                <w:i/>
                <w:sz w:val="16"/>
                <w:lang w:eastAsia="zh-CN"/>
              </w:rPr>
              <w:t xml:space="preserve"> </w:t>
            </w:r>
            <w:r w:rsidRPr="006D6035">
              <w:rPr>
                <w:i/>
                <w:sz w:val="16"/>
              </w:rPr>
              <w:t>The TB-ACK for a wideband TB should be counted repeatedly into the CWS adjustment for each of the LBT bandwidth occupied by the TB for NR-U wideband operations</w:t>
            </w:r>
            <w:r w:rsidRPr="006D6035">
              <w:rPr>
                <w:i/>
                <w:sz w:val="16"/>
                <w:lang w:eastAsia="zh-CN"/>
              </w:rPr>
              <w:t>.</w:t>
            </w:r>
          </w:p>
          <w:p w14:paraId="6175F042" w14:textId="77777777" w:rsidR="00AE4055" w:rsidRPr="006D6035" w:rsidRDefault="00AE4055" w:rsidP="00AE4055">
            <w:pPr>
              <w:rPr>
                <w:i/>
                <w:sz w:val="16"/>
              </w:rPr>
            </w:pPr>
            <w:r w:rsidRPr="006D6035">
              <w:rPr>
                <w:i/>
                <w:sz w:val="16"/>
                <w:u w:val="single"/>
                <w:lang w:eastAsia="zh-CN"/>
              </w:rPr>
              <w:lastRenderedPageBreak/>
              <w:t>Proposal 18:</w:t>
            </w:r>
            <w:r w:rsidRPr="006D6035">
              <w:rPr>
                <w:i/>
                <w:sz w:val="16"/>
                <w:lang w:eastAsia="zh-CN"/>
              </w:rPr>
              <w:t xml:space="preserve"> For CWS adjustment in wideband operations, the </w:t>
            </w:r>
            <w:r w:rsidRPr="006D6035">
              <w:rPr>
                <w:i/>
                <w:sz w:val="16"/>
              </w:rPr>
              <w:t xml:space="preserve">CBG-ACK only applies to the LBT </w:t>
            </w:r>
            <w:proofErr w:type="spellStart"/>
            <w:r w:rsidRPr="006D6035">
              <w:rPr>
                <w:i/>
                <w:sz w:val="16"/>
              </w:rPr>
              <w:t>subband</w:t>
            </w:r>
            <w:proofErr w:type="spellEnd"/>
            <w:r w:rsidRPr="006D6035">
              <w:rPr>
                <w:i/>
                <w:sz w:val="16"/>
              </w:rPr>
              <w:t>(s) spanned by the CBG.</w:t>
            </w:r>
          </w:p>
          <w:p w14:paraId="048EEC19" w14:textId="77777777" w:rsidR="00AE4055" w:rsidRPr="006D6035" w:rsidRDefault="00AE4055" w:rsidP="00AE4055">
            <w:pPr>
              <w:rPr>
                <w:i/>
                <w:sz w:val="16"/>
                <w:lang w:eastAsia="zh-CN"/>
              </w:rPr>
            </w:pPr>
            <w:r w:rsidRPr="006D6035">
              <w:rPr>
                <w:i/>
                <w:sz w:val="16"/>
                <w:u w:val="single"/>
                <w:lang w:eastAsia="zh-CN"/>
              </w:rPr>
              <w:t>Proposal 19:</w:t>
            </w:r>
            <w:r w:rsidRPr="006D6035">
              <w:rPr>
                <w:i/>
                <w:sz w:val="16"/>
                <w:lang w:eastAsia="zh-CN"/>
              </w:rPr>
              <w:t xml:space="preserve"> For 2-step RACH or 4-step RACH, if </w:t>
            </w:r>
            <w:proofErr w:type="spellStart"/>
            <w:r w:rsidRPr="006D6035">
              <w:rPr>
                <w:i/>
                <w:sz w:val="16"/>
                <w:lang w:eastAsia="zh-CN"/>
              </w:rPr>
              <w:t>Msg</w:t>
            </w:r>
            <w:proofErr w:type="spellEnd"/>
            <w:r w:rsidRPr="006D6035">
              <w:rPr>
                <w:i/>
                <w:sz w:val="16"/>
                <w:lang w:eastAsia="zh-CN"/>
              </w:rPr>
              <w:t xml:space="preserve"> 1or </w:t>
            </w:r>
            <w:proofErr w:type="spellStart"/>
            <w:r w:rsidRPr="006D6035">
              <w:rPr>
                <w:i/>
                <w:sz w:val="16"/>
                <w:lang w:eastAsia="zh-CN"/>
              </w:rPr>
              <w:t>Msg</w:t>
            </w:r>
            <w:proofErr w:type="spellEnd"/>
            <w:r w:rsidRPr="006D6035">
              <w:rPr>
                <w:i/>
                <w:sz w:val="16"/>
                <w:lang w:eastAsia="zh-CN"/>
              </w:rPr>
              <w:t xml:space="preserve"> A is transmitted using LBT CAT4, the UE adjusts the CWS for the following UL transmission based on whether </w:t>
            </w:r>
            <w:proofErr w:type="spellStart"/>
            <w:r w:rsidRPr="006D6035">
              <w:rPr>
                <w:i/>
                <w:sz w:val="16"/>
                <w:lang w:eastAsia="zh-CN"/>
              </w:rPr>
              <w:t>Msg</w:t>
            </w:r>
            <w:proofErr w:type="spellEnd"/>
            <w:r w:rsidRPr="006D6035">
              <w:rPr>
                <w:i/>
                <w:sz w:val="16"/>
                <w:lang w:eastAsia="zh-CN"/>
              </w:rPr>
              <w:t xml:space="preserve"> 2 or </w:t>
            </w:r>
            <w:proofErr w:type="spellStart"/>
            <w:r w:rsidRPr="006D6035">
              <w:rPr>
                <w:i/>
                <w:sz w:val="16"/>
                <w:lang w:eastAsia="zh-CN"/>
              </w:rPr>
              <w:t>Msg</w:t>
            </w:r>
            <w:proofErr w:type="spellEnd"/>
            <w:r w:rsidRPr="006D6035">
              <w:rPr>
                <w:i/>
                <w:sz w:val="16"/>
                <w:lang w:eastAsia="zh-CN"/>
              </w:rPr>
              <w:t xml:space="preserve"> B, respectively, has been received within the anticipated reception window.</w:t>
            </w:r>
          </w:p>
          <w:p w14:paraId="7A041F92" w14:textId="77777777" w:rsidR="00AE4055" w:rsidRPr="006D6035" w:rsidRDefault="00AE4055" w:rsidP="0067369B">
            <w:pPr>
              <w:pStyle w:val="ListParagraph"/>
              <w:numPr>
                <w:ilvl w:val="0"/>
                <w:numId w:val="12"/>
              </w:numPr>
              <w:autoSpaceDE w:val="0"/>
              <w:autoSpaceDN w:val="0"/>
              <w:adjustRightInd w:val="0"/>
              <w:snapToGrid w:val="0"/>
              <w:spacing w:after="120"/>
              <w:contextualSpacing w:val="0"/>
              <w:jc w:val="both"/>
              <w:rPr>
                <w:i/>
                <w:sz w:val="16"/>
                <w:lang w:val="en-US" w:eastAsia="en-US"/>
              </w:rPr>
            </w:pPr>
            <w:r w:rsidRPr="006D6035">
              <w:rPr>
                <w:i/>
                <w:sz w:val="16"/>
                <w:lang w:val="en-US"/>
              </w:rPr>
              <w:t>The CWS is not adjusted if the following UL transmission occurs before the UE correctly receives Msg 2 or Msg B, respectively.</w:t>
            </w:r>
          </w:p>
          <w:p w14:paraId="3DBF6132" w14:textId="3DC20CAC" w:rsidR="00F657DD" w:rsidRPr="006D6035" w:rsidRDefault="00AE4055" w:rsidP="00AE4055">
            <w:pPr>
              <w:rPr>
                <w:i/>
              </w:rPr>
            </w:pPr>
            <w:r w:rsidRPr="006D6035">
              <w:rPr>
                <w:i/>
                <w:sz w:val="16"/>
                <w:u w:val="single"/>
                <w:lang w:eastAsia="zh-CN"/>
              </w:rPr>
              <w:t>Proposal 20:</w:t>
            </w:r>
            <w:r w:rsidRPr="006D6035">
              <w:rPr>
                <w:i/>
                <w:sz w:val="16"/>
                <w:lang w:eastAsia="zh-CN"/>
              </w:rPr>
              <w:t xml:space="preserve"> For 4-step RACH, if the UE receives </w:t>
            </w:r>
            <w:proofErr w:type="spellStart"/>
            <w:r w:rsidRPr="006D6035">
              <w:rPr>
                <w:i/>
                <w:sz w:val="16"/>
                <w:lang w:eastAsia="zh-CN"/>
              </w:rPr>
              <w:t>Msg</w:t>
            </w:r>
            <w:proofErr w:type="spellEnd"/>
            <w:r w:rsidRPr="006D6035">
              <w:rPr>
                <w:i/>
                <w:sz w:val="16"/>
                <w:lang w:eastAsia="zh-CN"/>
              </w:rPr>
              <w:t xml:space="preserve"> 4 yet the contention resolution fails, the CWS shall be increased to the next higher allowed value. </w:t>
            </w:r>
          </w:p>
        </w:tc>
      </w:tr>
      <w:tr w:rsidR="00F657DD" w:rsidRPr="006D6035" w14:paraId="28FAD115" w14:textId="77777777" w:rsidTr="00F657DD">
        <w:trPr>
          <w:trHeight w:val="300"/>
        </w:trPr>
        <w:tc>
          <w:tcPr>
            <w:tcW w:w="1696" w:type="dxa"/>
            <w:shd w:val="clear" w:color="auto" w:fill="auto"/>
            <w:hideMark/>
          </w:tcPr>
          <w:p w14:paraId="1BA05631" w14:textId="7D903868" w:rsidR="00F657DD" w:rsidRPr="006D6035" w:rsidRDefault="00361411"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V</w:t>
            </w:r>
            <w:r w:rsidR="00F657DD" w:rsidRPr="006D6035">
              <w:rPr>
                <w:rFonts w:ascii="Arial" w:eastAsia="Times New Roman" w:hAnsi="Arial" w:cs="Arial"/>
                <w:sz w:val="12"/>
                <w:szCs w:val="16"/>
                <w:lang w:val="en-US"/>
              </w:rPr>
              <w:t>ivo</w:t>
            </w:r>
          </w:p>
        </w:tc>
        <w:tc>
          <w:tcPr>
            <w:tcW w:w="7943" w:type="dxa"/>
          </w:tcPr>
          <w:p w14:paraId="71176140" w14:textId="366C99A8" w:rsidR="00F657DD" w:rsidRPr="006D6035" w:rsidRDefault="003478B0" w:rsidP="003478B0">
            <w:pPr>
              <w:pStyle w:val="BodyText"/>
              <w:rPr>
                <w:i/>
                <w:sz w:val="16"/>
                <w:szCs w:val="16"/>
                <w:lang w:eastAsia="zh-CN"/>
              </w:rPr>
            </w:pPr>
            <w:r w:rsidRPr="006D6035">
              <w:rPr>
                <w:i/>
                <w:sz w:val="16"/>
                <w:szCs w:val="16"/>
                <w:lang w:eastAsia="zh-CN"/>
              </w:rPr>
              <w:fldChar w:fldCharType="begin"/>
            </w:r>
            <w:r w:rsidRPr="006D6035">
              <w:rPr>
                <w:i/>
                <w:sz w:val="16"/>
                <w:szCs w:val="16"/>
                <w:lang w:eastAsia="zh-CN"/>
              </w:rPr>
              <w:instrText xml:space="preserve"> REF _Ref536634451 \h  \* MERGEFORMAT </w:instrText>
            </w:r>
            <w:r w:rsidRPr="006D6035">
              <w:rPr>
                <w:i/>
                <w:sz w:val="16"/>
                <w:szCs w:val="16"/>
                <w:lang w:eastAsia="zh-CN"/>
              </w:rPr>
            </w:r>
            <w:r w:rsidRPr="006D6035">
              <w:rPr>
                <w:i/>
                <w:sz w:val="16"/>
                <w:szCs w:val="16"/>
                <w:lang w:eastAsia="zh-CN"/>
              </w:rPr>
              <w:fldChar w:fldCharType="separate"/>
            </w:r>
            <w:r w:rsidRPr="006D6035">
              <w:rPr>
                <w:i/>
                <w:sz w:val="16"/>
                <w:szCs w:val="16"/>
                <w:lang w:eastAsia="zh-CN"/>
              </w:rPr>
              <w:t xml:space="preserve">Proposal </w:t>
            </w:r>
            <w:r w:rsidRPr="006D6035">
              <w:rPr>
                <w:i/>
                <w:noProof/>
                <w:sz w:val="16"/>
                <w:szCs w:val="16"/>
                <w:lang w:eastAsia="zh-CN"/>
              </w:rPr>
              <w:t>2</w:t>
            </w:r>
            <w:r w:rsidRPr="006D6035">
              <w:rPr>
                <w:i/>
                <w:sz w:val="16"/>
                <w:szCs w:val="16"/>
                <w:lang w:eastAsia="zh-CN"/>
              </w:rPr>
              <w:t xml:space="preserve">: </w:t>
            </w:r>
            <w:r w:rsidRPr="006D6035">
              <w:rPr>
                <w:rFonts w:hint="eastAsia"/>
                <w:i/>
                <w:sz w:val="16"/>
                <w:szCs w:val="16"/>
                <w:lang w:eastAsia="zh-CN"/>
              </w:rPr>
              <w:t xml:space="preserve">The CWS </w:t>
            </w:r>
            <w:r w:rsidRPr="006D6035">
              <w:rPr>
                <w:i/>
                <w:sz w:val="16"/>
                <w:szCs w:val="16"/>
                <w:lang w:eastAsia="zh-CN"/>
              </w:rPr>
              <w:t>adjust</w:t>
            </w:r>
            <w:r w:rsidRPr="006D6035">
              <w:rPr>
                <w:rFonts w:hint="eastAsia"/>
                <w:i/>
                <w:sz w:val="16"/>
                <w:szCs w:val="16"/>
                <w:lang w:eastAsia="zh-CN"/>
              </w:rPr>
              <w:t>ment can be made based on the HARQ-ACK of the TB</w:t>
            </w:r>
            <w:r w:rsidRPr="006D6035">
              <w:rPr>
                <w:i/>
                <w:sz w:val="16"/>
                <w:szCs w:val="16"/>
                <w:lang w:eastAsia="zh-CN"/>
              </w:rPr>
              <w:t>.</w:t>
            </w:r>
            <w:r w:rsidRPr="006D6035">
              <w:rPr>
                <w:i/>
                <w:sz w:val="16"/>
                <w:szCs w:val="16"/>
                <w:lang w:eastAsia="zh-CN"/>
              </w:rPr>
              <w:fldChar w:fldCharType="end"/>
            </w:r>
          </w:p>
        </w:tc>
      </w:tr>
      <w:tr w:rsidR="00F657DD" w:rsidRPr="006D6035" w14:paraId="6CCCBC85" w14:textId="77777777" w:rsidTr="00F657DD">
        <w:trPr>
          <w:trHeight w:val="300"/>
        </w:trPr>
        <w:tc>
          <w:tcPr>
            <w:tcW w:w="1696" w:type="dxa"/>
            <w:shd w:val="clear" w:color="auto" w:fill="auto"/>
            <w:hideMark/>
          </w:tcPr>
          <w:p w14:paraId="3933DDC8"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 xml:space="preserve">ZTE, </w:t>
            </w:r>
            <w:proofErr w:type="spellStart"/>
            <w:r w:rsidRPr="006D6035">
              <w:rPr>
                <w:rFonts w:ascii="Arial" w:eastAsia="Times New Roman" w:hAnsi="Arial" w:cs="Arial"/>
                <w:sz w:val="12"/>
                <w:szCs w:val="16"/>
                <w:lang w:val="en-US"/>
              </w:rPr>
              <w:t>Sanechips</w:t>
            </w:r>
            <w:proofErr w:type="spellEnd"/>
          </w:p>
        </w:tc>
        <w:tc>
          <w:tcPr>
            <w:tcW w:w="7943" w:type="dxa"/>
          </w:tcPr>
          <w:p w14:paraId="410AE44E" w14:textId="77777777" w:rsidR="003478B0" w:rsidRPr="006D6035" w:rsidRDefault="003478B0" w:rsidP="003478B0">
            <w:pPr>
              <w:spacing w:beforeLines="50" w:before="120" w:afterLines="50" w:after="120"/>
              <w:jc w:val="both"/>
              <w:rPr>
                <w:i/>
                <w:iCs/>
                <w:sz w:val="16"/>
                <w:szCs w:val="16"/>
                <w:lang w:val="en-US" w:eastAsia="zh-CN"/>
              </w:rPr>
            </w:pPr>
            <w:r w:rsidRPr="006D6035">
              <w:rPr>
                <w:bCs/>
                <w:sz w:val="16"/>
                <w:szCs w:val="16"/>
                <w:lang w:val="en-US" w:eastAsia="zh-CN"/>
              </w:rPr>
              <w:t xml:space="preserve">Proposal 4: </w:t>
            </w:r>
            <w:r w:rsidRPr="006D6035">
              <w:rPr>
                <w:i/>
                <w:iCs/>
                <w:sz w:val="16"/>
                <w:szCs w:val="16"/>
                <w:lang w:val="en-US" w:eastAsia="zh-CN"/>
              </w:rPr>
              <w:t>If CBG based HARQ-ACK feedback is configured for NR-U, ACK/NACK ratio Z can be counted/determined by one of the following methods:</w:t>
            </w:r>
          </w:p>
          <w:p w14:paraId="59E55961" w14:textId="77777777" w:rsidR="003478B0" w:rsidRPr="006D6035" w:rsidRDefault="003478B0" w:rsidP="003478B0">
            <w:pPr>
              <w:numPr>
                <w:ilvl w:val="0"/>
                <w:numId w:val="16"/>
              </w:numPr>
              <w:overflowPunct/>
              <w:autoSpaceDE/>
              <w:autoSpaceDN/>
              <w:adjustRightInd/>
              <w:spacing w:beforeLines="50" w:before="120" w:afterLines="50" w:after="120"/>
              <w:ind w:left="1260"/>
              <w:jc w:val="both"/>
              <w:textAlignment w:val="auto"/>
              <w:rPr>
                <w:bCs/>
                <w:i/>
                <w:iCs/>
                <w:sz w:val="16"/>
                <w:szCs w:val="16"/>
                <w:lang w:val="en-US" w:eastAsia="zh-CN"/>
              </w:rPr>
            </w:pPr>
            <w:r w:rsidRPr="006D6035">
              <w:rPr>
                <w:bCs/>
                <w:i/>
                <w:iCs/>
                <w:sz w:val="16"/>
                <w:szCs w:val="16"/>
                <w:lang w:val="en-US" w:eastAsia="zh-CN"/>
              </w:rPr>
              <w:t>Alt-1: CBG level ACK/NACK is converted into TB level ACK/NACK. Wherein, the ACK/NACK ratio Z is of TB level.</w:t>
            </w:r>
          </w:p>
          <w:p w14:paraId="4EA2BE4C" w14:textId="77777777" w:rsidR="003478B0" w:rsidRPr="006D6035" w:rsidRDefault="003478B0" w:rsidP="003478B0">
            <w:pPr>
              <w:numPr>
                <w:ilvl w:val="0"/>
                <w:numId w:val="16"/>
              </w:numPr>
              <w:overflowPunct/>
              <w:autoSpaceDE/>
              <w:autoSpaceDN/>
              <w:adjustRightInd/>
              <w:spacing w:beforeLines="50" w:before="120" w:afterLines="50" w:after="120"/>
              <w:ind w:left="1260"/>
              <w:jc w:val="both"/>
              <w:textAlignment w:val="auto"/>
              <w:rPr>
                <w:bCs/>
                <w:i/>
                <w:iCs/>
                <w:sz w:val="16"/>
                <w:szCs w:val="16"/>
                <w:lang w:val="en-US" w:eastAsia="zh-CN"/>
              </w:rPr>
            </w:pPr>
            <w:r w:rsidRPr="006D6035">
              <w:rPr>
                <w:bCs/>
                <w:i/>
                <w:iCs/>
                <w:sz w:val="16"/>
                <w:szCs w:val="16"/>
                <w:lang w:val="en-US" w:eastAsia="zh-CN"/>
              </w:rPr>
              <w:t>Alt-2: Redefinition ACK/NACK ratio Z in order to include TB level ACK/NACK and CBG level ACK/NACK.</w:t>
            </w:r>
          </w:p>
          <w:p w14:paraId="546B3E34" w14:textId="77777777" w:rsidR="003478B0" w:rsidRPr="006D6035" w:rsidRDefault="003478B0" w:rsidP="003478B0">
            <w:pPr>
              <w:spacing w:beforeLines="50" w:before="120" w:afterLines="50" w:after="120"/>
              <w:jc w:val="both"/>
              <w:rPr>
                <w:rFonts w:eastAsia="Times New Roman"/>
                <w:i/>
                <w:iCs/>
                <w:sz w:val="16"/>
                <w:szCs w:val="16"/>
                <w:lang w:val="en-US" w:eastAsia="zh-CN"/>
              </w:rPr>
            </w:pPr>
            <w:r w:rsidRPr="006D6035">
              <w:rPr>
                <w:bCs/>
                <w:sz w:val="16"/>
                <w:szCs w:val="16"/>
                <w:lang w:val="en-US" w:eastAsia="zh-CN"/>
              </w:rPr>
              <w:t xml:space="preserve">Proposal 5: </w:t>
            </w:r>
            <w:r w:rsidRPr="006D6035">
              <w:rPr>
                <w:i/>
                <w:iCs/>
                <w:sz w:val="16"/>
                <w:szCs w:val="16"/>
                <w:lang w:val="en-US" w:eastAsia="zh-CN"/>
              </w:rPr>
              <w:t>The reference slot for CWs adjustment should be defined as the first slot or the first and second slot of the latest DL/UL date burst for NR-U.</w:t>
            </w:r>
          </w:p>
          <w:p w14:paraId="313E2D81" w14:textId="77777777" w:rsidR="003478B0" w:rsidRPr="006D6035" w:rsidRDefault="003478B0" w:rsidP="003478B0">
            <w:pPr>
              <w:spacing w:beforeLines="50" w:before="120" w:afterLines="50" w:after="120"/>
              <w:jc w:val="both"/>
              <w:rPr>
                <w:i/>
                <w:iCs/>
                <w:sz w:val="16"/>
                <w:szCs w:val="16"/>
                <w:lang w:val="en-US" w:eastAsia="zh-CN"/>
              </w:rPr>
            </w:pPr>
            <w:r w:rsidRPr="006D6035">
              <w:rPr>
                <w:bCs/>
                <w:sz w:val="16"/>
                <w:szCs w:val="16"/>
                <w:lang w:val="en-US" w:eastAsia="zh-CN"/>
              </w:rPr>
              <w:t xml:space="preserve">Proposal 6: </w:t>
            </w:r>
            <w:r w:rsidRPr="006D6035">
              <w:rPr>
                <w:i/>
                <w:iCs/>
                <w:sz w:val="16"/>
                <w:szCs w:val="16"/>
                <w:lang w:val="en-US" w:eastAsia="zh-CN"/>
              </w:rPr>
              <w:t xml:space="preserve">For CWS adjustment for configured grant, the CWS adjustment scheme specified in AUL of R14 </w:t>
            </w:r>
            <w:proofErr w:type="spellStart"/>
            <w:r w:rsidRPr="006D6035">
              <w:rPr>
                <w:i/>
                <w:iCs/>
                <w:sz w:val="16"/>
                <w:szCs w:val="16"/>
                <w:lang w:val="en-US" w:eastAsia="zh-CN"/>
              </w:rPr>
              <w:t>eLAA</w:t>
            </w:r>
            <w:proofErr w:type="spellEnd"/>
            <w:r w:rsidRPr="006D6035">
              <w:rPr>
                <w:i/>
                <w:iCs/>
                <w:sz w:val="16"/>
                <w:szCs w:val="16"/>
                <w:lang w:val="en-US" w:eastAsia="zh-CN"/>
              </w:rPr>
              <w:t xml:space="preserve"> can be used as a starting point for study.</w:t>
            </w:r>
          </w:p>
          <w:p w14:paraId="15D0229E" w14:textId="53FF8552" w:rsidR="00F657DD" w:rsidRPr="006D6035" w:rsidRDefault="003478B0" w:rsidP="003478B0">
            <w:pPr>
              <w:spacing w:beforeLines="50" w:before="120" w:afterLines="50" w:after="120"/>
              <w:jc w:val="both"/>
              <w:rPr>
                <w:rFonts w:eastAsia="Times New Roman"/>
                <w:sz w:val="16"/>
                <w:szCs w:val="16"/>
                <w:lang w:val="en-US" w:eastAsia="zh-CN"/>
              </w:rPr>
            </w:pPr>
            <w:r w:rsidRPr="006D6035">
              <w:rPr>
                <w:bCs/>
                <w:sz w:val="16"/>
                <w:szCs w:val="16"/>
                <w:lang w:val="en-US" w:eastAsia="zh-CN"/>
              </w:rPr>
              <w:t xml:space="preserve">Proposal 7: </w:t>
            </w:r>
            <w:r w:rsidRPr="006D6035">
              <w:rPr>
                <w:i/>
                <w:iCs/>
                <w:sz w:val="16"/>
                <w:szCs w:val="16"/>
                <w:lang w:val="en-US" w:eastAsia="zh-CN"/>
              </w:rPr>
              <w:t xml:space="preserve">If CWs adjustment for PRACH is supported for NR-U, it is recommended that specific CWs adjustment rules should be further studied and discussed. </w:t>
            </w:r>
          </w:p>
        </w:tc>
      </w:tr>
      <w:tr w:rsidR="00F657DD" w:rsidRPr="006D6035" w14:paraId="375AC670" w14:textId="77777777" w:rsidTr="00F657DD">
        <w:trPr>
          <w:trHeight w:val="300"/>
        </w:trPr>
        <w:tc>
          <w:tcPr>
            <w:tcW w:w="1696" w:type="dxa"/>
            <w:shd w:val="clear" w:color="auto" w:fill="auto"/>
            <w:hideMark/>
          </w:tcPr>
          <w:p w14:paraId="05693235"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Fujitsu</w:t>
            </w:r>
          </w:p>
        </w:tc>
        <w:tc>
          <w:tcPr>
            <w:tcW w:w="7943" w:type="dxa"/>
          </w:tcPr>
          <w:p w14:paraId="5D965CFA" w14:textId="77777777" w:rsidR="007C1F4A" w:rsidRPr="006D6035" w:rsidRDefault="007C1F4A" w:rsidP="007C1F4A">
            <w:pPr>
              <w:spacing w:before="120" w:afterLines="50" w:after="120"/>
              <w:rPr>
                <w:sz w:val="16"/>
                <w:szCs w:val="24"/>
                <w:lang w:val="en-US"/>
              </w:rPr>
            </w:pPr>
            <w:r w:rsidRPr="006D6035">
              <w:rPr>
                <w:sz w:val="16"/>
                <w:szCs w:val="24"/>
              </w:rPr>
              <w:t>Proposal 1: CWS maintenance methods for multi-carrier channel access schemes in LTE-LAA should be reused by NR_U as much as possible.</w:t>
            </w:r>
          </w:p>
          <w:p w14:paraId="6C79D888" w14:textId="77777777" w:rsidR="007C1F4A" w:rsidRPr="006D6035" w:rsidRDefault="007C1F4A" w:rsidP="007C1F4A">
            <w:pPr>
              <w:pStyle w:val="ListParagraph"/>
              <w:widowControl w:val="0"/>
              <w:numPr>
                <w:ilvl w:val="0"/>
                <w:numId w:val="18"/>
              </w:numPr>
              <w:spacing w:before="120" w:afterLines="50" w:after="120"/>
              <w:contextualSpacing w:val="0"/>
              <w:jc w:val="both"/>
              <w:rPr>
                <w:sz w:val="16"/>
                <w:lang w:val="en-US"/>
              </w:rPr>
            </w:pPr>
            <w:r w:rsidRPr="006D6035">
              <w:rPr>
                <w:sz w:val="16"/>
                <w:lang w:val="en-US"/>
              </w:rPr>
              <w:t>Support CWS maintenance per LBT sub-band for both gNB and UE in NR-U</w:t>
            </w:r>
          </w:p>
          <w:p w14:paraId="1974C0F6" w14:textId="77777777" w:rsidR="007C1F4A" w:rsidRPr="006D6035" w:rsidRDefault="007C1F4A" w:rsidP="007C1F4A">
            <w:pPr>
              <w:pStyle w:val="ListParagraph"/>
              <w:widowControl w:val="0"/>
              <w:numPr>
                <w:ilvl w:val="0"/>
                <w:numId w:val="18"/>
              </w:numPr>
              <w:spacing w:before="120" w:afterLines="50" w:after="120"/>
              <w:contextualSpacing w:val="0"/>
              <w:jc w:val="both"/>
              <w:rPr>
                <w:sz w:val="16"/>
                <w:lang w:val="en-US"/>
              </w:rPr>
            </w:pPr>
            <w:r w:rsidRPr="006D6035">
              <w:rPr>
                <w:sz w:val="16"/>
                <w:lang w:val="en-US"/>
              </w:rPr>
              <w:t>Support CWS maintenance per LBT sub-band set for gNB in NR-U</w:t>
            </w:r>
          </w:p>
          <w:p w14:paraId="2FB7C058" w14:textId="5A389B7A" w:rsidR="00F657DD" w:rsidRPr="006D6035" w:rsidRDefault="007C1F4A" w:rsidP="007C1F4A">
            <w:pPr>
              <w:spacing w:before="240"/>
              <w:rPr>
                <w:sz w:val="24"/>
                <w:szCs w:val="24"/>
              </w:rPr>
            </w:pPr>
            <w:r w:rsidRPr="006D6035">
              <w:rPr>
                <w:sz w:val="16"/>
                <w:szCs w:val="24"/>
              </w:rPr>
              <w:t xml:space="preserve">Proposal 2: For convenience of CWS maintenance per LBT sub-band, each CBG of a </w:t>
            </w:r>
            <w:proofErr w:type="spellStart"/>
            <w:r w:rsidRPr="006D6035">
              <w:rPr>
                <w:sz w:val="16"/>
                <w:szCs w:val="24"/>
              </w:rPr>
              <w:t>PxSCH</w:t>
            </w:r>
            <w:proofErr w:type="spellEnd"/>
            <w:r w:rsidRPr="006D6035">
              <w:rPr>
                <w:sz w:val="16"/>
                <w:szCs w:val="24"/>
              </w:rPr>
              <w:t xml:space="preserve"> transmitted over multiple LBT sub-band should be confined within </w:t>
            </w:r>
            <w:proofErr w:type="gramStart"/>
            <w:r w:rsidRPr="006D6035">
              <w:rPr>
                <w:sz w:val="16"/>
                <w:szCs w:val="24"/>
              </w:rPr>
              <w:t>a</w:t>
            </w:r>
            <w:proofErr w:type="gramEnd"/>
            <w:r w:rsidRPr="006D6035">
              <w:rPr>
                <w:sz w:val="16"/>
                <w:szCs w:val="24"/>
              </w:rPr>
              <w:t xml:space="preserve"> LBT sub-band.</w:t>
            </w:r>
          </w:p>
        </w:tc>
      </w:tr>
      <w:tr w:rsidR="00F657DD" w:rsidRPr="006D6035" w14:paraId="4DCFCB85" w14:textId="77777777" w:rsidTr="00F657DD">
        <w:trPr>
          <w:trHeight w:val="300"/>
        </w:trPr>
        <w:tc>
          <w:tcPr>
            <w:tcW w:w="1696" w:type="dxa"/>
            <w:shd w:val="clear" w:color="auto" w:fill="auto"/>
            <w:hideMark/>
          </w:tcPr>
          <w:p w14:paraId="307B81B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0D2B3653" w14:textId="0F6C95EB" w:rsidR="00F657DD" w:rsidRPr="006D6035" w:rsidRDefault="004C4EA9" w:rsidP="004C4EA9">
            <w:pPr>
              <w:rPr>
                <w:sz w:val="16"/>
                <w:lang w:val="en-US"/>
              </w:rPr>
            </w:pPr>
            <w:r w:rsidRPr="006D6035">
              <w:rPr>
                <w:sz w:val="16"/>
              </w:rPr>
              <w:t xml:space="preserve">Proposal 5: For DL CWS adjustment, adopt the first DL slot of the most recent burst for which HARQ ACK/NACK is available as the reference slot, if this setting with HARQ feedback delay was used for </w:t>
            </w:r>
            <w:proofErr w:type="gramStart"/>
            <w:r w:rsidRPr="006D6035">
              <w:rPr>
                <w:sz w:val="16"/>
              </w:rPr>
              <w:t>the majority of</w:t>
            </w:r>
            <w:proofErr w:type="gramEnd"/>
            <w:r w:rsidRPr="006D6035">
              <w:rPr>
                <w:sz w:val="16"/>
              </w:rPr>
              <w:t xml:space="preserve"> the NR-U coexistence evaluations.</w:t>
            </w:r>
          </w:p>
        </w:tc>
      </w:tr>
      <w:tr w:rsidR="00F657DD" w:rsidRPr="006D6035" w14:paraId="6DC7E0D1" w14:textId="77777777" w:rsidTr="00F657DD">
        <w:trPr>
          <w:trHeight w:val="300"/>
        </w:trPr>
        <w:tc>
          <w:tcPr>
            <w:tcW w:w="1696" w:type="dxa"/>
            <w:shd w:val="clear" w:color="auto" w:fill="auto"/>
            <w:hideMark/>
          </w:tcPr>
          <w:p w14:paraId="456836D9"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OPPO</w:t>
            </w:r>
          </w:p>
        </w:tc>
        <w:tc>
          <w:tcPr>
            <w:tcW w:w="7943" w:type="dxa"/>
          </w:tcPr>
          <w:p w14:paraId="483FE587" w14:textId="77777777" w:rsidR="009D0F1A" w:rsidRPr="006D6035" w:rsidRDefault="009D0F1A" w:rsidP="009D0F1A">
            <w:pPr>
              <w:pStyle w:val="BodyText"/>
              <w:rPr>
                <w:i/>
                <w:sz w:val="16"/>
                <w:lang w:val="en-US" w:eastAsia="zh-CN"/>
              </w:rPr>
            </w:pPr>
            <w:r w:rsidRPr="006D6035">
              <w:rPr>
                <w:i/>
                <w:sz w:val="16"/>
                <w:lang w:eastAsia="zh-CN"/>
              </w:rPr>
              <w:t xml:space="preserve">Proposal 4: For HARQ-ACK transmitted via unlicensed carrier, the latest available HARQ-ACK values before gNB performing Cat-4 LBT should be used for CWS adjustment. </w:t>
            </w:r>
          </w:p>
          <w:p w14:paraId="5655498D" w14:textId="4827DCCE" w:rsidR="009D0F1A" w:rsidRPr="006D6035" w:rsidRDefault="009D0F1A" w:rsidP="009D0F1A">
            <w:pPr>
              <w:pStyle w:val="BodyText"/>
              <w:jc w:val="center"/>
              <w:rPr>
                <w:sz w:val="16"/>
                <w:lang w:eastAsia="zh-CN"/>
              </w:rPr>
            </w:pPr>
            <w:r w:rsidRPr="006D6035">
              <w:rPr>
                <w:rFonts w:eastAsia="MS Mincho"/>
                <w:sz w:val="16"/>
                <w:lang w:val="en-US"/>
              </w:rPr>
              <w:object w:dxaOrig="7245" w:dyaOrig="2130" w14:anchorId="5C83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6pt;height:80.35pt" o:ole="">
                  <v:imagedata r:id="rId14" o:title=""/>
                </v:shape>
                <o:OLEObject Type="Embed" ProgID="Visio.Drawing.15" ShapeID="_x0000_i1025" DrawAspect="Content" ObjectID="_1628516346" r:id="rId15"/>
              </w:object>
            </w:r>
          </w:p>
          <w:p w14:paraId="20F39A70" w14:textId="77777777" w:rsidR="009D0F1A" w:rsidRPr="006D6035" w:rsidRDefault="009D0F1A" w:rsidP="009D0F1A">
            <w:pPr>
              <w:pStyle w:val="BodyText"/>
              <w:jc w:val="center"/>
              <w:rPr>
                <w:sz w:val="16"/>
                <w:lang w:eastAsia="zh-CN"/>
              </w:rPr>
            </w:pPr>
            <w:r w:rsidRPr="006D6035">
              <w:rPr>
                <w:sz w:val="16"/>
                <w:lang w:eastAsia="zh-CN"/>
              </w:rPr>
              <w:t>Figure 2: Illustration of CWS adjustment based on HARQ</w:t>
            </w:r>
          </w:p>
          <w:p w14:paraId="3C7889F6" w14:textId="77777777" w:rsidR="009D0F1A" w:rsidRPr="006D6035" w:rsidRDefault="009D0F1A" w:rsidP="009D0F1A">
            <w:pPr>
              <w:pStyle w:val="BodyText"/>
              <w:rPr>
                <w:i/>
                <w:sz w:val="16"/>
                <w:lang w:eastAsia="zh-CN"/>
              </w:rPr>
            </w:pPr>
            <w:r w:rsidRPr="006D6035">
              <w:rPr>
                <w:i/>
                <w:sz w:val="16"/>
                <w:lang w:eastAsia="zh-CN"/>
              </w:rPr>
              <w:t xml:space="preserve">Proposal 5: CBG-based HARQ-ACK values should be considered separately for CWS adjustment for PDSCH transmission. </w:t>
            </w:r>
          </w:p>
          <w:p w14:paraId="43F683E8" w14:textId="13C72655" w:rsidR="009D0F1A" w:rsidRPr="006D6035" w:rsidRDefault="009D0F1A" w:rsidP="009D0F1A">
            <w:pPr>
              <w:pStyle w:val="BodyText"/>
              <w:rPr>
                <w:i/>
                <w:sz w:val="16"/>
                <w:lang w:eastAsia="zh-CN"/>
              </w:rPr>
            </w:pPr>
            <w:r w:rsidRPr="006D6035">
              <w:rPr>
                <w:i/>
                <w:sz w:val="16"/>
                <w:lang w:eastAsia="zh-CN"/>
              </w:rPr>
              <w:t xml:space="preserve">Proposal 6: CBG-based HARQ-ACK values should be interpreted as NDI indication for CWS adjustment for PUSCH transmission. </w:t>
            </w:r>
          </w:p>
          <w:p w14:paraId="206E54B5" w14:textId="6E4A71B5" w:rsidR="009D0F1A" w:rsidRPr="006D6035" w:rsidRDefault="009D0F1A" w:rsidP="009D0F1A">
            <w:pPr>
              <w:pStyle w:val="BodyText"/>
              <w:jc w:val="center"/>
              <w:rPr>
                <w:sz w:val="16"/>
                <w:lang w:val="en-US" w:eastAsia="zh-CN"/>
              </w:rPr>
            </w:pPr>
            <w:r w:rsidRPr="006D6035">
              <w:rPr>
                <w:rFonts w:eastAsia="MS Mincho"/>
                <w:sz w:val="16"/>
                <w:szCs w:val="24"/>
                <w:lang w:val="en-US"/>
              </w:rPr>
              <w:object w:dxaOrig="6450" w:dyaOrig="4455" w14:anchorId="2CCBC5C1">
                <v:shape id="_x0000_i1026" type="#_x0000_t75" style="width:241.95pt;height:166.6pt" o:ole="">
                  <v:imagedata r:id="rId16" o:title=""/>
                </v:shape>
                <o:OLEObject Type="Embed" ProgID="Visio.Drawing.15" ShapeID="_x0000_i1026" DrawAspect="Content" ObjectID="_1628516347" r:id="rId17"/>
              </w:object>
            </w:r>
          </w:p>
          <w:p w14:paraId="43B46431" w14:textId="77777777" w:rsidR="009D0F1A" w:rsidRPr="006D6035" w:rsidRDefault="009D0F1A" w:rsidP="009D0F1A">
            <w:pPr>
              <w:pStyle w:val="BodyText"/>
              <w:jc w:val="center"/>
              <w:rPr>
                <w:sz w:val="16"/>
                <w:lang w:eastAsia="zh-CN"/>
              </w:rPr>
            </w:pPr>
            <w:r w:rsidRPr="006D6035">
              <w:rPr>
                <w:sz w:val="16"/>
                <w:lang w:eastAsia="zh-CN"/>
              </w:rPr>
              <w:t>Figure 3: Illustration of CWS adjustment for wideband</w:t>
            </w:r>
          </w:p>
          <w:p w14:paraId="4A0CF2B5" w14:textId="625C4FD4" w:rsidR="00F657DD" w:rsidRPr="006D6035" w:rsidRDefault="009D0F1A" w:rsidP="009D0F1A">
            <w:pPr>
              <w:pStyle w:val="BodyText"/>
              <w:rPr>
                <w:sz w:val="16"/>
                <w:lang w:val="en-US" w:eastAsia="zh-CN"/>
              </w:rPr>
            </w:pPr>
            <w:r w:rsidRPr="006D6035">
              <w:rPr>
                <w:i/>
                <w:sz w:val="16"/>
                <w:lang w:eastAsia="zh-CN"/>
              </w:rPr>
              <w:t xml:space="preserve">Proposal 7: CWS adjustment for one bandwidth should base on the available HARQ-ACK values corresponding to the latest PDSCH transmission within the same bandwidth. </w:t>
            </w:r>
          </w:p>
        </w:tc>
      </w:tr>
      <w:tr w:rsidR="00F657DD" w:rsidRPr="006D6035" w14:paraId="6126B5EF" w14:textId="77777777" w:rsidTr="00F657DD">
        <w:trPr>
          <w:trHeight w:val="300"/>
        </w:trPr>
        <w:tc>
          <w:tcPr>
            <w:tcW w:w="1696" w:type="dxa"/>
            <w:shd w:val="clear" w:color="auto" w:fill="auto"/>
            <w:hideMark/>
          </w:tcPr>
          <w:p w14:paraId="2808B4AD"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Samsung</w:t>
            </w:r>
          </w:p>
        </w:tc>
        <w:tc>
          <w:tcPr>
            <w:tcW w:w="7943" w:type="dxa"/>
          </w:tcPr>
          <w:p w14:paraId="3ABA2759" w14:textId="77777777" w:rsidR="006848E8" w:rsidRPr="006D6035" w:rsidRDefault="006848E8" w:rsidP="006848E8">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3</w:t>
            </w:r>
            <w:r w:rsidRPr="006D6035">
              <w:rPr>
                <w:rFonts w:eastAsia="MS Mincho"/>
                <w:sz w:val="16"/>
                <w:lang w:eastAsia="ja-JP"/>
              </w:rPr>
              <w:t xml:space="preserve">: A reference DL transmission burst can be the most recent burst wherein at least some HARQ-ACK feedbacks corresponding to the reference slot of this burst is expected to be available by the time gNB performs CWS adaptation, wherein the reference slot of this burst is the first slot with PDSCH transmission(s). </w:t>
            </w:r>
          </w:p>
          <w:p w14:paraId="128459D3"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 xml:space="preserve">Proposal </w:t>
            </w:r>
            <w:r w:rsidRPr="006D6035">
              <w:rPr>
                <w:sz w:val="16"/>
              </w:rPr>
              <w:t>4</w:t>
            </w:r>
            <w:r w:rsidRPr="006D6035">
              <w:rPr>
                <w:rFonts w:eastAsia="MS Mincho"/>
                <w:sz w:val="16"/>
                <w:lang w:eastAsia="ja-JP"/>
              </w:rPr>
              <w:t xml:space="preserve">: NR-U gNB can adjust CWS based on a reference slot more than once. </w:t>
            </w:r>
          </w:p>
          <w:p w14:paraId="7A76BAFB"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 xml:space="preserve">Proposal </w:t>
            </w:r>
            <w:r w:rsidRPr="006D6035">
              <w:rPr>
                <w:sz w:val="16"/>
              </w:rPr>
              <w:t>5</w:t>
            </w:r>
            <w:r w:rsidRPr="006D6035">
              <w:rPr>
                <w:rFonts w:eastAsia="MS Mincho"/>
                <w:sz w:val="16"/>
                <w:lang w:eastAsia="ja-JP"/>
              </w:rPr>
              <w:t xml:space="preserve">: NR-U gNB can adjust CWS only based on the HARQ-ACK feedbacks corresponding to the reference slot. </w:t>
            </w:r>
          </w:p>
          <w:p w14:paraId="37F02C64"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 xml:space="preserve">Proposal </w:t>
            </w:r>
            <w:r w:rsidRPr="006D6035">
              <w:rPr>
                <w:sz w:val="16"/>
              </w:rPr>
              <w:t>6</w:t>
            </w:r>
            <w:r w:rsidRPr="006D6035">
              <w:rPr>
                <w:rFonts w:eastAsia="MS Mincho"/>
                <w:sz w:val="16"/>
                <w:lang w:eastAsia="ja-JP"/>
              </w:rPr>
              <w:t xml:space="preserve">: CWS is increased to next available value if at least 80% of the TBs transmitted in the reference slot are determined as NACK; and a TB with CBG-based feedback is determined as NACK if the HARQ-ACK value for the first </w:t>
            </w:r>
            <w:r w:rsidRPr="006D6035">
              <w:rPr>
                <w:sz w:val="16"/>
              </w:rPr>
              <w:t>(re)</w:t>
            </w:r>
            <w:r w:rsidRPr="006D6035">
              <w:rPr>
                <w:rFonts w:eastAsia="MS Mincho"/>
                <w:sz w:val="16"/>
                <w:lang w:eastAsia="ja-JP"/>
              </w:rPr>
              <w:t>transmitted CBG is NACK.</w:t>
            </w:r>
          </w:p>
          <w:p w14:paraId="13E3BFE3"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7: By the timing that gNB performs the CWS adaptation, missed/unavailable HARQ-ACK of reference slot can be not counted towards the current CWS adaptation decision.</w:t>
            </w:r>
          </w:p>
          <w:p w14:paraId="370E32CC" w14:textId="77777777" w:rsidR="00F657DD" w:rsidRPr="006D6035" w:rsidRDefault="006848E8" w:rsidP="006848E8">
            <w:pPr>
              <w:spacing w:line="288" w:lineRule="auto"/>
              <w:jc w:val="both"/>
              <w:rPr>
                <w:sz w:val="16"/>
              </w:rPr>
            </w:pPr>
            <w:r w:rsidRPr="006D6035">
              <w:rPr>
                <w:rFonts w:eastAsia="MS Mincho"/>
                <w:sz w:val="16"/>
                <w:lang w:eastAsia="ja-JP"/>
              </w:rPr>
              <w:t xml:space="preserve">Proposal </w:t>
            </w:r>
            <w:r w:rsidRPr="006D6035">
              <w:rPr>
                <w:sz w:val="16"/>
              </w:rPr>
              <w:t>8</w:t>
            </w:r>
            <w:r w:rsidRPr="006D6035">
              <w:rPr>
                <w:rFonts w:eastAsia="MS Mincho"/>
                <w:sz w:val="16"/>
                <w:lang w:eastAsia="ja-JP"/>
              </w:rPr>
              <w:t xml:space="preserve">: </w:t>
            </w:r>
            <w:r w:rsidRPr="006D6035">
              <w:rPr>
                <w:sz w:val="16"/>
              </w:rPr>
              <w:t xml:space="preserve">The minimum latency between the slot in which UE receives UL grant or DFI and the reference slot should be defined. </w:t>
            </w:r>
          </w:p>
          <w:p w14:paraId="68AE9A93" w14:textId="77777777" w:rsidR="006848E8" w:rsidRPr="006D6035" w:rsidRDefault="006848E8" w:rsidP="006848E8">
            <w:pPr>
              <w:spacing w:line="288" w:lineRule="auto"/>
              <w:jc w:val="both"/>
              <w:rPr>
                <w:rFonts w:eastAsia="MS Mincho"/>
                <w:sz w:val="16"/>
                <w:lang w:val="en-US" w:eastAsia="ja-JP"/>
              </w:rPr>
            </w:pPr>
            <w:r w:rsidRPr="006D6035">
              <w:rPr>
                <w:rFonts w:eastAsia="MS Mincho"/>
                <w:sz w:val="16"/>
                <w:lang w:eastAsia="ja-JP"/>
              </w:rPr>
              <w:t>Proposal 9: A single CWS can be maintained across LBT bandwidths for NR-U wideband operation similar to type B1 of LTE-LAA multi-carrier LBT.</w:t>
            </w:r>
          </w:p>
          <w:p w14:paraId="0D6CED9F"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10: CORESET configuration can be enhanced to support sub-band LBT for NR-U.</w:t>
            </w:r>
          </w:p>
          <w:p w14:paraId="26E495AD"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11: If the signals/channels without HARQ-ACK are transmitted alone or multiplexed only with other non-unicast data within a same transmission burst, the CWS corresponding to the CAT-4 LBT priority class of such signals/channels can remain unchanged.</w:t>
            </w:r>
          </w:p>
          <w:p w14:paraId="2A4EC812"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12: CWS for PRACH LBT can increase to the next available value if RAR is not received within the RAR monitoring window; otherwise, the CWS for PRACH LBT can reset to the minimum value.</w:t>
            </w:r>
          </w:p>
          <w:p w14:paraId="2B5E1330"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13: CWS for Msg2 with CAT-4 LBT can reset to the minimum value if correct Msg3 corresponding to the transmitted Msg2 is received; otherwise CWS for Msg2 increases to the next available value.</w:t>
            </w:r>
          </w:p>
          <w:p w14:paraId="71082956" w14:textId="7811714A" w:rsidR="006848E8" w:rsidRPr="006D6035" w:rsidRDefault="006848E8" w:rsidP="006848E8">
            <w:pPr>
              <w:spacing w:line="288" w:lineRule="auto"/>
              <w:jc w:val="both"/>
              <w:rPr>
                <w:rFonts w:eastAsia="MS Mincho"/>
                <w:u w:val="single"/>
                <w:lang w:eastAsia="ja-JP"/>
              </w:rPr>
            </w:pPr>
            <w:r w:rsidRPr="006D6035">
              <w:rPr>
                <w:rFonts w:eastAsia="MS Mincho"/>
                <w:sz w:val="16"/>
                <w:lang w:eastAsia="ja-JP"/>
              </w:rPr>
              <w:t>Proposal 14: CWS for Msg3 with CAT-4 LBT can reset to the minimum value if correct Msg4 corresponding to the transmitted Msg3 is received; otherwise CWS for Msg3 increases to the next available value.</w:t>
            </w:r>
          </w:p>
        </w:tc>
      </w:tr>
      <w:tr w:rsidR="00F657DD" w:rsidRPr="006D6035" w14:paraId="67DCD3BE" w14:textId="77777777" w:rsidTr="00F657DD">
        <w:trPr>
          <w:trHeight w:val="300"/>
        </w:trPr>
        <w:tc>
          <w:tcPr>
            <w:tcW w:w="1696" w:type="dxa"/>
            <w:shd w:val="clear" w:color="auto" w:fill="auto"/>
            <w:hideMark/>
          </w:tcPr>
          <w:p w14:paraId="11C5978C" w14:textId="77777777" w:rsidR="00F657DD"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LG Electronics</w:t>
            </w:r>
          </w:p>
          <w:p w14:paraId="74D6ADC1" w14:textId="77777777" w:rsidR="00F92D92" w:rsidRDefault="00F92D92" w:rsidP="00F92D92">
            <w:pPr>
              <w:rPr>
                <w:rFonts w:ascii="Arial" w:eastAsia="Times New Roman" w:hAnsi="Arial" w:cs="Arial"/>
                <w:sz w:val="12"/>
                <w:szCs w:val="16"/>
                <w:lang w:val="en-US"/>
              </w:rPr>
            </w:pPr>
          </w:p>
          <w:p w14:paraId="251E8F08" w14:textId="64539060" w:rsidR="00F92D92" w:rsidRPr="00F92D92" w:rsidRDefault="00F92D92" w:rsidP="00F92D92">
            <w:pPr>
              <w:rPr>
                <w:rFonts w:ascii="Arial" w:eastAsia="Times New Roman" w:hAnsi="Arial" w:cs="Arial"/>
                <w:sz w:val="12"/>
                <w:szCs w:val="16"/>
                <w:lang w:val="en-US"/>
              </w:rPr>
            </w:pPr>
          </w:p>
        </w:tc>
        <w:tc>
          <w:tcPr>
            <w:tcW w:w="7943" w:type="dxa"/>
          </w:tcPr>
          <w:p w14:paraId="54F3E6FF" w14:textId="77777777" w:rsidR="009123B2" w:rsidRPr="006D6035" w:rsidRDefault="009123B2" w:rsidP="009123B2">
            <w:pPr>
              <w:spacing w:before="120" w:after="120"/>
              <w:rPr>
                <w:rFonts w:eastAsia="Batang"/>
                <w:sz w:val="16"/>
                <w:szCs w:val="22"/>
                <w:lang w:eastAsia="ko-KR"/>
              </w:rPr>
            </w:pPr>
            <w:r w:rsidRPr="006D6035">
              <w:rPr>
                <w:rFonts w:eastAsia="Batang"/>
                <w:sz w:val="16"/>
                <w:szCs w:val="22"/>
                <w:lang w:eastAsia="ko-KR"/>
              </w:rPr>
              <w:t>Proposal #1: The CWS for DRS, PRACH, and PUCCH can be determined and adjusted as following.</w:t>
            </w:r>
          </w:p>
          <w:p w14:paraId="2BF19749" w14:textId="77777777" w:rsidR="009123B2" w:rsidRPr="006D6035" w:rsidRDefault="009123B2" w:rsidP="009123B2">
            <w:pPr>
              <w:numPr>
                <w:ilvl w:val="0"/>
                <w:numId w:val="24"/>
              </w:numPr>
              <w:overflowPunct/>
              <w:autoSpaceDE/>
              <w:autoSpaceDN/>
              <w:adjustRightInd/>
              <w:spacing w:before="120" w:after="120"/>
              <w:ind w:left="1440"/>
              <w:jc w:val="both"/>
              <w:textAlignment w:val="auto"/>
              <w:rPr>
                <w:rFonts w:eastAsia="Batang"/>
                <w:sz w:val="16"/>
                <w:szCs w:val="22"/>
                <w:lang w:eastAsia="ko-KR"/>
              </w:rPr>
            </w:pPr>
            <w:r w:rsidRPr="006D6035">
              <w:rPr>
                <w:rFonts w:eastAsia="Batang"/>
                <w:sz w:val="16"/>
                <w:szCs w:val="22"/>
                <w:lang w:eastAsia="ko-KR"/>
              </w:rPr>
              <w:t>For DRS only or DRS multiplexed with non-unicast data (when</w:t>
            </w:r>
            <w:r w:rsidRPr="006D6035">
              <w:rPr>
                <w:sz w:val="16"/>
                <w:szCs w:val="22"/>
              </w:rPr>
              <w:t xml:space="preserve"> </w:t>
            </w:r>
            <w:r w:rsidRPr="006D6035">
              <w:rPr>
                <w:rFonts w:eastAsia="Batang"/>
                <w:sz w:val="16"/>
                <w:szCs w:val="22"/>
                <w:lang w:eastAsia="ko-KR"/>
              </w:rPr>
              <w:t xml:space="preserve">duty cycle is &gt; 1/20 or the total duration is &gt; 1ms) : </w:t>
            </w:r>
          </w:p>
          <w:p w14:paraId="6E458C68"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channel access priority class can be determined according to the DRS burst duration and/or the duration of multiplexed non-unicast data.</w:t>
            </w:r>
          </w:p>
          <w:p w14:paraId="7D285728"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For DRS multiplexed with RAR, the CWS can be adjusted depending on the reception of msg3 corresponding to RAR.</w:t>
            </w:r>
          </w:p>
          <w:p w14:paraId="0FA49098" w14:textId="77777777" w:rsidR="009123B2" w:rsidRPr="006D6035" w:rsidRDefault="009123B2" w:rsidP="009123B2">
            <w:pPr>
              <w:numPr>
                <w:ilvl w:val="0"/>
                <w:numId w:val="24"/>
              </w:numPr>
              <w:overflowPunct/>
              <w:autoSpaceDE/>
              <w:autoSpaceDN/>
              <w:adjustRightInd/>
              <w:spacing w:before="120" w:after="120"/>
              <w:ind w:left="1440"/>
              <w:jc w:val="both"/>
              <w:textAlignment w:val="auto"/>
              <w:rPr>
                <w:rFonts w:eastAsia="Batang"/>
                <w:sz w:val="16"/>
                <w:szCs w:val="22"/>
                <w:lang w:eastAsia="ko-KR"/>
              </w:rPr>
            </w:pPr>
            <w:r w:rsidRPr="006D6035">
              <w:rPr>
                <w:rFonts w:eastAsia="Batang"/>
                <w:sz w:val="16"/>
                <w:szCs w:val="22"/>
                <w:lang w:eastAsia="ko-KR"/>
              </w:rPr>
              <w:t>For PRACH:</w:t>
            </w:r>
          </w:p>
          <w:p w14:paraId="374BE2D2"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initial CWS value or a group of CWS values can be configured by SIB1.</w:t>
            </w:r>
          </w:p>
          <w:p w14:paraId="754976B1"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lastRenderedPageBreak/>
              <w:t>The CWS can be adjusted depending on the detection of PDCCH masked with RA-RNTI or the reception of RAR PDSCH which includes a RAPID corresponding to PRACH transmitted by the UE.</w:t>
            </w:r>
          </w:p>
          <w:p w14:paraId="1E5B4D6D" w14:textId="77777777" w:rsidR="009123B2" w:rsidRPr="006D6035" w:rsidRDefault="009123B2" w:rsidP="009123B2">
            <w:pPr>
              <w:numPr>
                <w:ilvl w:val="0"/>
                <w:numId w:val="24"/>
              </w:numPr>
              <w:overflowPunct/>
              <w:autoSpaceDE/>
              <w:autoSpaceDN/>
              <w:adjustRightInd/>
              <w:spacing w:before="120" w:after="120"/>
              <w:ind w:left="1440"/>
              <w:jc w:val="both"/>
              <w:textAlignment w:val="auto"/>
              <w:rPr>
                <w:rFonts w:eastAsia="Batang"/>
                <w:sz w:val="16"/>
                <w:szCs w:val="22"/>
                <w:lang w:eastAsia="ko-KR"/>
              </w:rPr>
            </w:pPr>
            <w:r w:rsidRPr="006D6035">
              <w:rPr>
                <w:rFonts w:eastAsia="Batang"/>
                <w:sz w:val="16"/>
                <w:szCs w:val="22"/>
                <w:lang w:eastAsia="ko-KR"/>
              </w:rPr>
              <w:t>For PUCCH:</w:t>
            </w:r>
          </w:p>
          <w:p w14:paraId="2FB62272"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CWS of UE can be adjusted based on the NDI toggling (within the DL assignment corresponding to a particular reference slot or slot group) and/or New ACK-Feedback Group Indicator.</w:t>
            </w:r>
          </w:p>
          <w:p w14:paraId="79542CB4" w14:textId="120FF47D"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FFS for the case where carrier#1 for PUCCH (or UCI) triggering and carrier#2 for PUCCH (or UCI) transmission are different.</w:t>
            </w:r>
          </w:p>
          <w:p w14:paraId="55C48591"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#2: For DL, the reference slot for CWS update for a LBT sub-band is defined as the first slot of the most recent transmission on the LBT sub-band made by gNB, where HARQ-ACK is available</w:t>
            </w:r>
          </w:p>
          <w:p w14:paraId="6F44E31D" w14:textId="77777777" w:rsidR="00A43EFE" w:rsidRPr="006D6035" w:rsidRDefault="00A43EFE" w:rsidP="00A43EFE">
            <w:pPr>
              <w:numPr>
                <w:ilvl w:val="0"/>
                <w:numId w:val="25"/>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FFS on how to determine for the HARQ-ACK availability based on flexible HARQ-ACK timeline</w:t>
            </w:r>
          </w:p>
          <w:p w14:paraId="40C9CEC4"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#3: For UL, the reference slot for CWS update is defined as first slot within the latest UL burst starting before slot n-X where UE receives UL grant at slot n and X can be configurable</w:t>
            </w:r>
          </w:p>
          <w:p w14:paraId="190DF92A" w14:textId="77777777" w:rsidR="00A43EFE" w:rsidRPr="006D6035" w:rsidRDefault="00A43EFE" w:rsidP="00A43EFE">
            <w:pPr>
              <w:spacing w:before="120" w:after="120"/>
              <w:rPr>
                <w:rFonts w:eastAsia="Malgun Gothic"/>
                <w:sz w:val="16"/>
                <w:szCs w:val="22"/>
                <w:lang w:eastAsia="ko-KR"/>
              </w:rPr>
            </w:pPr>
            <w:r w:rsidRPr="006D6035">
              <w:rPr>
                <w:rFonts w:eastAsia="Malgun Gothic"/>
                <w:sz w:val="16"/>
                <w:szCs w:val="22"/>
                <w:lang w:eastAsia="ko-KR"/>
              </w:rPr>
              <w:t>Proposal #4: A time period T which is a unit of the symbol can be configured at the beginning of the COT to identify the HARQ-ACKs to be used for the CWS adjustment procedure.</w:t>
            </w:r>
          </w:p>
          <w:p w14:paraId="481C906E"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#5: For CWS adjustment considering CBG-based (re)transmission,</w:t>
            </w:r>
          </w:p>
          <w:p w14:paraId="0ADDB371"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The HARQ-ACKs for the CBG(s) and TB(s) which are fully included and/or partially overlapped with a period of T can be used to adjust the CWS. T value having a certain length (e.g., three symbols) at the beginning of COT of the latest burst can be configured/indicated by the gNB.</w:t>
            </w:r>
          </w:p>
          <w:p w14:paraId="7639A39B" w14:textId="77777777" w:rsidR="00A43EFE" w:rsidRPr="006D6035" w:rsidRDefault="00A43EFE" w:rsidP="00A43EFE">
            <w:pPr>
              <w:spacing w:before="120" w:after="120"/>
              <w:ind w:firstLineChars="100" w:firstLine="160"/>
              <w:rPr>
                <w:rFonts w:eastAsia="Batang"/>
                <w:sz w:val="16"/>
                <w:szCs w:val="22"/>
                <w:lang w:eastAsia="ko-KR"/>
              </w:rPr>
            </w:pPr>
          </w:p>
          <w:p w14:paraId="1C465BEF"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#6: For CWS adjustment with wideband (&gt;20 MHz) operation including BWPs, consider at least following cases.</w:t>
            </w:r>
          </w:p>
          <w:p w14:paraId="5241A595"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Case 1: Scheduled resource for PDSCH/PUSCH in frequency domain is overlapped with multiple units of 20MHz.</w:t>
            </w:r>
          </w:p>
          <w:p w14:paraId="3B7A2317"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Case 2: CWS management when active BWP is changed.</w:t>
            </w:r>
          </w:p>
          <w:p w14:paraId="2061ED64"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rPr>
            </w:pPr>
          </w:p>
        </w:tc>
      </w:tr>
      <w:tr w:rsidR="00F657DD" w:rsidRPr="006D6035" w14:paraId="65ADD53A" w14:textId="77777777" w:rsidTr="00F657DD">
        <w:trPr>
          <w:trHeight w:val="300"/>
        </w:trPr>
        <w:tc>
          <w:tcPr>
            <w:tcW w:w="1696" w:type="dxa"/>
            <w:shd w:val="clear" w:color="auto" w:fill="auto"/>
            <w:hideMark/>
          </w:tcPr>
          <w:p w14:paraId="1DB405A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Intel Corporation</w:t>
            </w:r>
          </w:p>
        </w:tc>
        <w:tc>
          <w:tcPr>
            <w:tcW w:w="7943" w:type="dxa"/>
          </w:tcPr>
          <w:p w14:paraId="74EE4B19" w14:textId="77777777" w:rsidR="006A32C2" w:rsidRPr="006D6035" w:rsidRDefault="006A32C2" w:rsidP="006A32C2">
            <w:pPr>
              <w:pStyle w:val="Heading4"/>
              <w:tabs>
                <w:tab w:val="left" w:pos="720"/>
              </w:tabs>
              <w:ind w:left="0" w:firstLine="0"/>
              <w:rPr>
                <w:rFonts w:ascii="Times New Roman" w:eastAsia="Batang" w:hAnsi="Times New Roman"/>
                <w:bCs/>
                <w:color w:val="000000" w:themeColor="text1"/>
                <w:sz w:val="16"/>
              </w:rPr>
            </w:pPr>
            <w:r w:rsidRPr="006D6035">
              <w:rPr>
                <w:rFonts w:ascii="Times New Roman" w:eastAsiaTheme="majorEastAsia" w:hAnsi="Times New Roman"/>
                <w:bCs/>
                <w:i/>
                <w:color w:val="000000" w:themeColor="text1"/>
                <w:sz w:val="16"/>
              </w:rPr>
              <w:t xml:space="preserve">Proposal 9: The reference burst is defined as the first slot of the latest DL or UL burst </w:t>
            </w:r>
            <w:r w:rsidRPr="006D6035">
              <w:rPr>
                <w:rFonts w:ascii="Times New Roman" w:eastAsia="Batang" w:hAnsi="Times New Roman"/>
                <w:bCs/>
                <w:i/>
                <w:color w:val="000000" w:themeColor="text1"/>
                <w:sz w:val="16"/>
              </w:rPr>
              <w:t>for which HARQ-ACK feedback or an UL grant is available.</w:t>
            </w:r>
          </w:p>
          <w:p w14:paraId="74C3F285" w14:textId="77777777" w:rsidR="006A32C2" w:rsidRPr="006D6035" w:rsidRDefault="006A32C2" w:rsidP="006A32C2">
            <w:pPr>
              <w:pStyle w:val="Heading4"/>
              <w:tabs>
                <w:tab w:val="left" w:pos="720"/>
              </w:tabs>
              <w:ind w:left="0" w:firstLine="0"/>
              <w:rPr>
                <w:rFonts w:ascii="Times New Roman" w:eastAsia="Batang" w:hAnsi="Times New Roman"/>
                <w:bCs/>
                <w:i/>
                <w:color w:val="000000" w:themeColor="text1"/>
                <w:sz w:val="16"/>
              </w:rPr>
            </w:pPr>
            <w:r w:rsidRPr="006D6035">
              <w:rPr>
                <w:rFonts w:ascii="Times New Roman" w:eastAsiaTheme="majorEastAsia" w:hAnsi="Times New Roman"/>
                <w:bCs/>
                <w:i/>
                <w:color w:val="000000" w:themeColor="text1"/>
                <w:sz w:val="16"/>
              </w:rPr>
              <w:t xml:space="preserve">Proposal 10: If the </w:t>
            </w:r>
            <w:r w:rsidRPr="006D6035">
              <w:rPr>
                <w:rFonts w:ascii="Times New Roman" w:eastAsia="Batang" w:hAnsi="Times New Roman"/>
                <w:bCs/>
                <w:i/>
                <w:color w:val="000000" w:themeColor="text1"/>
                <w:sz w:val="16"/>
              </w:rPr>
              <w:t>latest DL or the UL burst for which HARQ-ACK feedback or an UL grant is available starts with a partial slot:</w:t>
            </w:r>
          </w:p>
          <w:p w14:paraId="1C3BBCA6" w14:textId="77777777" w:rsidR="006A32C2" w:rsidRPr="006D6035" w:rsidRDefault="006A32C2" w:rsidP="006A32C2">
            <w:pPr>
              <w:pStyle w:val="Heading4"/>
              <w:keepLines w:val="0"/>
              <w:numPr>
                <w:ilvl w:val="0"/>
                <w:numId w:val="28"/>
              </w:numPr>
              <w:tabs>
                <w:tab w:val="left" w:pos="720"/>
              </w:tabs>
              <w:overflowPunct/>
              <w:autoSpaceDE/>
              <w:autoSpaceDN/>
              <w:adjustRightInd/>
              <w:spacing w:before="240" w:after="60"/>
              <w:jc w:val="both"/>
              <w:textAlignment w:val="auto"/>
              <w:rPr>
                <w:rFonts w:ascii="Times New Roman" w:eastAsia="Batang" w:hAnsi="Times New Roman"/>
                <w:bCs/>
                <w:i/>
                <w:sz w:val="16"/>
              </w:rPr>
            </w:pPr>
            <w:r w:rsidRPr="006D6035">
              <w:rPr>
                <w:rFonts w:ascii="Times New Roman" w:eastAsia="Batang" w:hAnsi="Times New Roman"/>
                <w:bCs/>
                <w:i/>
                <w:sz w:val="16"/>
              </w:rPr>
              <w:t>and if this burst prolongs further, the reference burst includes both the partial slot and the following slot;</w:t>
            </w:r>
          </w:p>
          <w:p w14:paraId="3AC0E82C" w14:textId="77777777" w:rsidR="006A32C2" w:rsidRPr="006D6035" w:rsidRDefault="006A32C2" w:rsidP="006A32C2">
            <w:pPr>
              <w:pStyle w:val="ListParagraph"/>
              <w:numPr>
                <w:ilvl w:val="0"/>
                <w:numId w:val="28"/>
              </w:numPr>
              <w:spacing w:after="200" w:line="276" w:lineRule="auto"/>
              <w:jc w:val="both"/>
              <w:rPr>
                <w:rFonts w:eastAsia="Calibri"/>
                <w:sz w:val="16"/>
                <w:lang w:val="en-US"/>
              </w:rPr>
            </w:pPr>
            <w:r w:rsidRPr="006D6035">
              <w:rPr>
                <w:sz w:val="16"/>
                <w:lang w:val="en-US"/>
              </w:rPr>
              <w:t>and if this burst is only composed by a partial slot, the reference burst only includes the partial slot.</w:t>
            </w:r>
          </w:p>
          <w:p w14:paraId="1597BED9" w14:textId="721979BA" w:rsidR="006A32C2" w:rsidRPr="006D6035" w:rsidRDefault="006A32C2" w:rsidP="006A32C2">
            <w:pPr>
              <w:jc w:val="center"/>
            </w:pPr>
            <w:r w:rsidRPr="006D6035">
              <w:rPr>
                <w:noProof/>
                <w:lang w:val="en-US"/>
              </w:rPr>
              <w:drawing>
                <wp:inline distT="0" distB="0" distL="0" distR="0" wp14:anchorId="508E0F50" wp14:editId="72B0CC89">
                  <wp:extent cx="4278318" cy="162628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00390" cy="1634675"/>
                          </a:xfrm>
                          <a:prstGeom prst="rect">
                            <a:avLst/>
                          </a:prstGeom>
                          <a:noFill/>
                          <a:ln>
                            <a:noFill/>
                          </a:ln>
                        </pic:spPr>
                      </pic:pic>
                    </a:graphicData>
                  </a:graphic>
                </wp:inline>
              </w:drawing>
            </w:r>
          </w:p>
          <w:p w14:paraId="79813CA8" w14:textId="03A3A10E" w:rsidR="006A32C2" w:rsidRPr="006D6035" w:rsidRDefault="006A32C2" w:rsidP="006A32C2">
            <w:pPr>
              <w:ind w:left="634"/>
              <w:jc w:val="center"/>
              <w:rPr>
                <w:sz w:val="16"/>
              </w:rPr>
            </w:pPr>
            <w:r w:rsidRPr="006D6035">
              <w:rPr>
                <w:sz w:val="16"/>
              </w:rPr>
              <w:t xml:space="preserve">Figure 6 – Illustration of the concept of DL reference burst. </w:t>
            </w:r>
          </w:p>
          <w:p w14:paraId="3380BC43" w14:textId="71CC483D" w:rsidR="006A32C2" w:rsidRPr="006D6035" w:rsidRDefault="006A32C2" w:rsidP="006A32C2">
            <w:pPr>
              <w:jc w:val="center"/>
              <w:rPr>
                <w:rFonts w:asciiTheme="minorHAnsi" w:hAnsiTheme="minorHAnsi"/>
                <w:szCs w:val="22"/>
                <w:lang w:val="en-US"/>
              </w:rPr>
            </w:pPr>
            <w:r w:rsidRPr="006D6035">
              <w:rPr>
                <w:rFonts w:asciiTheme="minorHAnsi" w:hAnsiTheme="minorHAnsi"/>
                <w:noProof/>
                <w:szCs w:val="22"/>
                <w:lang w:val="en-US"/>
              </w:rPr>
              <w:drawing>
                <wp:inline distT="0" distB="0" distL="0" distR="0" wp14:anchorId="01F51DB1" wp14:editId="7CC4EEA7">
                  <wp:extent cx="4660455" cy="7682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04345" cy="775516"/>
                          </a:xfrm>
                          <a:prstGeom prst="rect">
                            <a:avLst/>
                          </a:prstGeom>
                          <a:noFill/>
                          <a:ln>
                            <a:noFill/>
                          </a:ln>
                        </pic:spPr>
                      </pic:pic>
                    </a:graphicData>
                  </a:graphic>
                </wp:inline>
              </w:drawing>
            </w:r>
          </w:p>
          <w:p w14:paraId="6CC314B7" w14:textId="77777777" w:rsidR="006A32C2" w:rsidRPr="006D6035" w:rsidRDefault="006A32C2" w:rsidP="006A32C2">
            <w:pPr>
              <w:ind w:left="634"/>
              <w:jc w:val="center"/>
              <w:rPr>
                <w:rFonts w:ascii="Times" w:hAnsi="Times"/>
                <w:sz w:val="16"/>
                <w:szCs w:val="24"/>
              </w:rPr>
            </w:pPr>
            <w:r w:rsidRPr="006D6035">
              <w:rPr>
                <w:sz w:val="16"/>
              </w:rPr>
              <w:t>Figure 7 – Illustration of timing between an UL reference burst and the following COSESET containing UL grant or DFI DCI.</w:t>
            </w:r>
          </w:p>
          <w:p w14:paraId="4AB845E1" w14:textId="77777777" w:rsidR="006A32C2" w:rsidRPr="006D6035" w:rsidRDefault="006A32C2" w:rsidP="006A32C2">
            <w:pPr>
              <w:rPr>
                <w:sz w:val="16"/>
              </w:rPr>
            </w:pPr>
            <w:r w:rsidRPr="006D6035">
              <w:rPr>
                <w:color w:val="000000" w:themeColor="text1"/>
                <w:sz w:val="16"/>
              </w:rPr>
              <w:t xml:space="preserve">Proposal </w:t>
            </w:r>
            <w:r w:rsidRPr="006D6035">
              <w:rPr>
                <w:rFonts w:eastAsiaTheme="majorEastAsia"/>
                <w:color w:val="000000" w:themeColor="text1"/>
                <w:sz w:val="16"/>
              </w:rPr>
              <w:t>11</w:t>
            </w:r>
            <w:r w:rsidRPr="006D6035">
              <w:rPr>
                <w:color w:val="000000" w:themeColor="text1"/>
                <w:sz w:val="16"/>
              </w:rPr>
              <w:t xml:space="preserve">: A reference burst starts at least N symbols prior to the end of the CORESET containing the following UL grant or a DFI-DCI, </w:t>
            </w:r>
            <w:r w:rsidRPr="006D6035">
              <w:rPr>
                <w:sz w:val="16"/>
              </w:rPr>
              <w:t xml:space="preserve">where N is configurable. </w:t>
            </w:r>
          </w:p>
          <w:p w14:paraId="37663E2C" w14:textId="0763933E" w:rsidR="006A32C2" w:rsidRPr="006D6035" w:rsidRDefault="006A32C2" w:rsidP="006A32C2">
            <w:pPr>
              <w:rPr>
                <w:color w:val="000000" w:themeColor="text1"/>
                <w:sz w:val="16"/>
              </w:rPr>
            </w:pPr>
            <w:r w:rsidRPr="006D6035">
              <w:rPr>
                <w:color w:val="000000" w:themeColor="text1"/>
                <w:sz w:val="16"/>
              </w:rPr>
              <w:lastRenderedPageBreak/>
              <w:t>Proposal 12: If CBG based transmission is configured, a TB would be considered as a NACK, and counted for the evaluation of Z if at least one of the currently transmitted CBGs of the TB is NACK’ed</w:t>
            </w:r>
          </w:p>
          <w:p w14:paraId="0E075AF2" w14:textId="77777777" w:rsidR="006A32C2" w:rsidRPr="006D6035" w:rsidRDefault="006A32C2" w:rsidP="006A32C2">
            <w:pPr>
              <w:pStyle w:val="Heading4"/>
              <w:tabs>
                <w:tab w:val="left" w:pos="720"/>
              </w:tabs>
              <w:ind w:left="0" w:firstLine="0"/>
              <w:rPr>
                <w:rFonts w:ascii="Times New Roman" w:eastAsiaTheme="majorEastAsia" w:hAnsi="Times New Roman"/>
                <w:bCs/>
                <w:color w:val="000000" w:themeColor="text1"/>
                <w:sz w:val="16"/>
              </w:rPr>
            </w:pPr>
            <w:r w:rsidRPr="006D6035">
              <w:rPr>
                <w:rFonts w:ascii="Times New Roman" w:eastAsiaTheme="majorEastAsia" w:hAnsi="Times New Roman"/>
                <w:bCs/>
                <w:color w:val="000000" w:themeColor="text1"/>
                <w:sz w:val="16"/>
              </w:rPr>
              <w:t>Proposal 13: For NR-U the DL CWS adjustment procedure from LTE is reused. However, the adjustment metric Z is evaluated as</w:t>
            </w:r>
          </w:p>
          <w:p w14:paraId="4B38A0EC" w14:textId="77777777" w:rsidR="006A32C2" w:rsidRPr="006D6035" w:rsidRDefault="006A32C2" w:rsidP="006A32C2">
            <w:pPr>
              <w:jc w:val="center"/>
              <w:rPr>
                <w:rFonts w:eastAsia="Batang"/>
                <w:color w:val="000000" w:themeColor="text1"/>
                <w:sz w:val="16"/>
              </w:rPr>
            </w:pPr>
            <w:r w:rsidRPr="006D6035">
              <w:rPr>
                <w:color w:val="000000" w:themeColor="text1"/>
                <w:sz w:val="16"/>
              </w:rPr>
              <w:t>Z = (u*NADL</w:t>
            </w:r>
            <w:r w:rsidRPr="006D6035">
              <w:rPr>
                <w:color w:val="000000" w:themeColor="text1"/>
                <w:sz w:val="16"/>
                <w:vertAlign w:val="subscript"/>
              </w:rPr>
              <w:t>CBG</w:t>
            </w:r>
            <w:r w:rsidRPr="006D6035">
              <w:rPr>
                <w:color w:val="000000" w:themeColor="text1"/>
                <w:sz w:val="16"/>
              </w:rPr>
              <w:t xml:space="preserve"> + (1-u)*NADL</w:t>
            </w:r>
            <w:r w:rsidRPr="006D6035">
              <w:rPr>
                <w:color w:val="000000" w:themeColor="text1"/>
                <w:sz w:val="16"/>
                <w:vertAlign w:val="subscript"/>
              </w:rPr>
              <w:t>TB</w:t>
            </w:r>
            <w:r w:rsidRPr="006D6035">
              <w:rPr>
                <w:color w:val="000000" w:themeColor="text1"/>
                <w:sz w:val="16"/>
              </w:rPr>
              <w:t>) / (u*NDL</w:t>
            </w:r>
            <w:r w:rsidRPr="006D6035">
              <w:rPr>
                <w:color w:val="000000" w:themeColor="text1"/>
                <w:sz w:val="16"/>
                <w:vertAlign w:val="subscript"/>
              </w:rPr>
              <w:t>CBG</w:t>
            </w:r>
            <w:r w:rsidRPr="006D6035">
              <w:rPr>
                <w:color w:val="000000" w:themeColor="text1"/>
                <w:sz w:val="16"/>
              </w:rPr>
              <w:t xml:space="preserve"> + (1-u)*NDL</w:t>
            </w:r>
            <w:r w:rsidRPr="006D6035">
              <w:rPr>
                <w:color w:val="000000" w:themeColor="text1"/>
                <w:sz w:val="16"/>
                <w:vertAlign w:val="subscript"/>
              </w:rPr>
              <w:t>TB</w:t>
            </w:r>
            <w:r w:rsidRPr="006D6035">
              <w:rPr>
                <w:color w:val="000000" w:themeColor="text1"/>
                <w:sz w:val="16"/>
              </w:rPr>
              <w:t>)</w:t>
            </w:r>
          </w:p>
          <w:p w14:paraId="5682619D" w14:textId="77777777" w:rsidR="006A32C2" w:rsidRPr="006D6035" w:rsidRDefault="006A32C2" w:rsidP="006A32C2">
            <w:pPr>
              <w:rPr>
                <w:sz w:val="16"/>
              </w:rPr>
            </w:pPr>
            <w:r w:rsidRPr="006D6035">
              <w:rPr>
                <w:sz w:val="16"/>
              </w:rPr>
              <w:t xml:space="preserve">where </w:t>
            </w:r>
            <w:r w:rsidRPr="006D6035">
              <w:rPr>
                <w:i/>
                <w:color w:val="000000" w:themeColor="text1"/>
                <w:sz w:val="16"/>
              </w:rPr>
              <w:t>NADL</w:t>
            </w:r>
            <w:r w:rsidRPr="006D6035">
              <w:rPr>
                <w:i/>
                <w:color w:val="000000" w:themeColor="text1"/>
                <w:sz w:val="16"/>
                <w:vertAlign w:val="subscript"/>
              </w:rPr>
              <w:t>CBG</w:t>
            </w:r>
            <w:r w:rsidRPr="006D6035">
              <w:rPr>
                <w:color w:val="000000" w:themeColor="text1"/>
                <w:sz w:val="16"/>
              </w:rPr>
              <w:t xml:space="preserve"> is the number of NACKs that are counted within the reference burst for the CBG-based transmissions, where a NACK is counted if at least one of the currently transmitted CBGs of the TB is NACK’ed;</w:t>
            </w:r>
            <w:r w:rsidRPr="006D6035">
              <w:rPr>
                <w:sz w:val="16"/>
              </w:rPr>
              <w:t xml:space="preserve"> </w:t>
            </w:r>
            <w:r w:rsidRPr="006D6035">
              <w:rPr>
                <w:i/>
                <w:color w:val="000000" w:themeColor="text1"/>
                <w:sz w:val="16"/>
              </w:rPr>
              <w:t>NADL</w:t>
            </w:r>
            <w:r w:rsidRPr="006D6035">
              <w:rPr>
                <w:i/>
                <w:color w:val="000000" w:themeColor="text1"/>
                <w:sz w:val="16"/>
                <w:vertAlign w:val="subscript"/>
              </w:rPr>
              <w:t>TB</w:t>
            </w:r>
            <w:r w:rsidRPr="006D6035">
              <w:rPr>
                <w:color w:val="000000" w:themeColor="text1"/>
                <w:sz w:val="16"/>
              </w:rPr>
              <w:t xml:space="preserve"> is the number of NACKs that are counted per TB within the reference burst for the TB-based transmissions; </w:t>
            </w:r>
            <w:r w:rsidRPr="006D6035">
              <w:rPr>
                <w:i/>
                <w:color w:val="000000" w:themeColor="text1"/>
                <w:sz w:val="16"/>
              </w:rPr>
              <w:t>NDL</w:t>
            </w:r>
            <w:r w:rsidRPr="006D6035">
              <w:rPr>
                <w:i/>
                <w:color w:val="000000" w:themeColor="text1"/>
                <w:sz w:val="16"/>
                <w:vertAlign w:val="subscript"/>
              </w:rPr>
              <w:t>CBG</w:t>
            </w:r>
            <w:r w:rsidRPr="006D6035">
              <w:rPr>
                <w:color w:val="000000" w:themeColor="text1"/>
                <w:sz w:val="16"/>
              </w:rPr>
              <w:t xml:space="preserve"> is the total number of feedbacks (counted per TB) for the CBG-based transmissions performed in the DL reference burst; and </w:t>
            </w:r>
            <w:r w:rsidRPr="006D6035">
              <w:rPr>
                <w:i/>
                <w:color w:val="000000" w:themeColor="text1"/>
                <w:sz w:val="16"/>
              </w:rPr>
              <w:t>NDL</w:t>
            </w:r>
            <w:r w:rsidRPr="006D6035">
              <w:rPr>
                <w:i/>
                <w:color w:val="000000" w:themeColor="text1"/>
                <w:sz w:val="16"/>
                <w:vertAlign w:val="subscript"/>
              </w:rPr>
              <w:t>TB</w:t>
            </w:r>
            <w:r w:rsidRPr="006D6035">
              <w:rPr>
                <w:color w:val="000000" w:themeColor="text1"/>
                <w:sz w:val="16"/>
              </w:rPr>
              <w:t xml:space="preserve"> is the total number of feedbacks for the TB-based transmissions performed in the DL reference burst. The value </w:t>
            </w:r>
            <w:r w:rsidRPr="006D6035">
              <w:rPr>
                <w:i/>
                <w:color w:val="000000" w:themeColor="text1"/>
                <w:sz w:val="16"/>
              </w:rPr>
              <w:t xml:space="preserve">u </w:t>
            </w:r>
            <w:r w:rsidRPr="006D6035">
              <w:rPr>
                <w:color w:val="000000" w:themeColor="text1"/>
                <w:sz w:val="16"/>
              </w:rPr>
              <w:t>can instead have values between 0 and 1, which can be configured based on the configuration or can be chosen as a fixed value.</w:t>
            </w:r>
          </w:p>
          <w:p w14:paraId="121E905C" w14:textId="77777777" w:rsidR="006A32C2" w:rsidRPr="006D6035" w:rsidRDefault="006A32C2" w:rsidP="006A32C2">
            <w:pPr>
              <w:rPr>
                <w:sz w:val="16"/>
              </w:rPr>
            </w:pPr>
            <w:r w:rsidRPr="006D6035">
              <w:rPr>
                <w:color w:val="000000" w:themeColor="text1"/>
                <w:sz w:val="16"/>
              </w:rPr>
              <w:t xml:space="preserve">Proposal </w:t>
            </w:r>
            <w:r w:rsidRPr="006D6035">
              <w:rPr>
                <w:rFonts w:eastAsiaTheme="majorEastAsia"/>
                <w:color w:val="000000" w:themeColor="text1"/>
                <w:sz w:val="16"/>
              </w:rPr>
              <w:t>14</w:t>
            </w:r>
            <w:r w:rsidRPr="006D6035">
              <w:rPr>
                <w:color w:val="000000" w:themeColor="text1"/>
                <w:sz w:val="16"/>
              </w:rPr>
              <w:t xml:space="preserve">: For CA deployment, if the HARQ-ACK value corresponding to a PDSCH transmission is scheduled by gNB on the same channel, ‘DTX’ is counted as a NACK.  </w:t>
            </w:r>
            <w:r w:rsidRPr="006D6035">
              <w:rPr>
                <w:sz w:val="16"/>
              </w:rPr>
              <w:t>Otherwise, it is ignored.</w:t>
            </w:r>
          </w:p>
          <w:p w14:paraId="3994C688" w14:textId="77777777" w:rsidR="006A32C2" w:rsidRPr="006D6035" w:rsidRDefault="006A32C2" w:rsidP="006A32C2">
            <w:pPr>
              <w:pStyle w:val="B2"/>
              <w:ind w:left="0" w:firstLine="0"/>
              <w:jc w:val="both"/>
              <w:rPr>
                <w:color w:val="000000" w:themeColor="text1"/>
                <w:sz w:val="16"/>
                <w:lang w:val="en-US"/>
              </w:rPr>
            </w:pPr>
            <w:r w:rsidRPr="006D6035">
              <w:rPr>
                <w:color w:val="000000" w:themeColor="text1"/>
                <w:sz w:val="16"/>
              </w:rPr>
              <w:t xml:space="preserve">Proposal </w:t>
            </w:r>
            <w:r w:rsidRPr="006D6035">
              <w:rPr>
                <w:rFonts w:eastAsiaTheme="majorEastAsia"/>
                <w:color w:val="000000" w:themeColor="text1"/>
                <w:sz w:val="16"/>
              </w:rPr>
              <w:t>15</w:t>
            </w:r>
            <w:r w:rsidRPr="006D6035">
              <w:rPr>
                <w:color w:val="000000" w:themeColor="text1"/>
                <w:sz w:val="16"/>
              </w:rPr>
              <w:t xml:space="preserve">: If CBG-based transmission is configured and AUL-DFI is received, </w:t>
            </w:r>
            <w:r w:rsidRPr="006D6035">
              <w:rPr>
                <w:color w:val="000000" w:themeColor="text1"/>
                <w:sz w:val="16"/>
                <w:lang w:val="en-US"/>
              </w:rPr>
              <w:t>the UL CWS will be reset to its minimum value if all of the currently transmitted CBGs of the TB are ACK’ed. Otherwise, the CWS should be increased.</w:t>
            </w:r>
          </w:p>
          <w:p w14:paraId="1B911039" w14:textId="77777777" w:rsidR="006A32C2" w:rsidRPr="006D6035" w:rsidRDefault="006A32C2" w:rsidP="006A32C2">
            <w:pPr>
              <w:rPr>
                <w:color w:val="000000" w:themeColor="text1"/>
                <w:sz w:val="16"/>
              </w:rPr>
            </w:pPr>
            <w:r w:rsidRPr="006D6035">
              <w:rPr>
                <w:color w:val="000000" w:themeColor="text1"/>
                <w:sz w:val="16"/>
              </w:rPr>
              <w:t>Proposal 16: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48C38E83" w14:textId="77777777" w:rsidR="006A32C2" w:rsidRPr="006D6035" w:rsidRDefault="006A32C2" w:rsidP="006A32C2">
            <w:pPr>
              <w:rPr>
                <w:color w:val="000000" w:themeColor="text1"/>
                <w:sz w:val="16"/>
              </w:rPr>
            </w:pPr>
            <w:r w:rsidRPr="006D6035">
              <w:rPr>
                <w:color w:val="000000" w:themeColor="text1"/>
                <w:sz w:val="16"/>
              </w:rPr>
              <w:t>Proposal</w:t>
            </w:r>
            <w:r w:rsidRPr="006D6035">
              <w:rPr>
                <w:rFonts w:eastAsiaTheme="majorEastAsia"/>
                <w:color w:val="000000" w:themeColor="text1"/>
                <w:sz w:val="16"/>
              </w:rPr>
              <w:t xml:space="preserve"> 17</w:t>
            </w:r>
            <w:r w:rsidRPr="006D6035">
              <w:rPr>
                <w:color w:val="000000" w:themeColor="text1"/>
                <w:sz w:val="16"/>
              </w:rPr>
              <w:t>: When NR-U operates so that the UL HARQ-ACK feedback transmissions are provided over an unlicensed carrier, similar rules as that used for the UL CWS adjustment for AUL in FeLAA are adopted for the DL CWS adjustment.</w:t>
            </w:r>
          </w:p>
          <w:p w14:paraId="113F2450" w14:textId="77777777" w:rsidR="006A32C2" w:rsidRPr="006D6035" w:rsidRDefault="006A32C2" w:rsidP="006A32C2">
            <w:pPr>
              <w:rPr>
                <w:rFonts w:ascii="Times" w:hAnsi="Times"/>
                <w:sz w:val="16"/>
                <w:szCs w:val="24"/>
              </w:rPr>
            </w:pPr>
            <w:r w:rsidRPr="006D6035">
              <w:rPr>
                <w:color w:val="000000" w:themeColor="text1"/>
                <w:sz w:val="16"/>
              </w:rPr>
              <w:t xml:space="preserve">Proposal </w:t>
            </w:r>
            <w:r w:rsidRPr="006D6035">
              <w:rPr>
                <w:rFonts w:eastAsiaTheme="majorEastAsia"/>
                <w:color w:val="000000" w:themeColor="text1"/>
                <w:sz w:val="16"/>
              </w:rPr>
              <w:t>18</w:t>
            </w:r>
            <w:r w:rsidRPr="006D6035">
              <w:rPr>
                <w:color w:val="000000" w:themeColor="text1"/>
                <w:sz w:val="16"/>
              </w:rPr>
              <w:t>: When NR-U operates so that the UL HARQ-ACK feedback transmissions are provided over an unlicensed carrier, the UL CWS adjustment mechanism does not account for PUCCH transmissions.</w:t>
            </w:r>
          </w:p>
          <w:p w14:paraId="3E60DA0B" w14:textId="77777777" w:rsidR="006A32C2" w:rsidRPr="006D6035" w:rsidRDefault="006A32C2" w:rsidP="006A32C2">
            <w:pPr>
              <w:rPr>
                <w:color w:val="000000" w:themeColor="text1"/>
                <w:sz w:val="16"/>
              </w:rPr>
            </w:pPr>
            <w:r w:rsidRPr="006D6035">
              <w:rPr>
                <w:color w:val="000000" w:themeColor="text1"/>
                <w:sz w:val="16"/>
              </w:rPr>
              <w:t>Proposal 19: When NR-U operates so that all UL transmissions are performed over an unlicensed carrier, the UL CWS adjustment mechanism accounts for PRACH transmissions based on procedure described above.</w:t>
            </w:r>
          </w:p>
          <w:p w14:paraId="2499AEB1" w14:textId="77777777" w:rsidR="006A32C2" w:rsidRPr="006D6035" w:rsidRDefault="006A32C2" w:rsidP="006A32C2">
            <w:pPr>
              <w:rPr>
                <w:color w:val="000000" w:themeColor="text1"/>
                <w:sz w:val="16"/>
              </w:rPr>
            </w:pPr>
            <w:r w:rsidRPr="006D6035">
              <w:rPr>
                <w:color w:val="000000" w:themeColor="text1"/>
                <w:sz w:val="16"/>
              </w:rPr>
              <w:t>Proposal 20: When NR-U operates so that all UL transmissions are performed over an unlicensed carrier, a single CWS counter is adopted at the UE for each Cat-4 priority class for all the transmission types.</w:t>
            </w:r>
          </w:p>
          <w:p w14:paraId="5EEB585F" w14:textId="77777777" w:rsidR="006A32C2" w:rsidRPr="006D6035" w:rsidRDefault="006A32C2" w:rsidP="006A32C2">
            <w:pPr>
              <w:rPr>
                <w:color w:val="000000" w:themeColor="text1"/>
                <w:sz w:val="16"/>
              </w:rPr>
            </w:pPr>
            <w:r w:rsidRPr="006D6035">
              <w:rPr>
                <w:color w:val="000000" w:themeColor="text1"/>
                <w:sz w:val="16"/>
              </w:rPr>
              <w:t>Proposal 21: The CWS rules defined in Rel. 13 for multi-carrier operation can be used as a baseline at least for DL wideband operation, and applied per BWP. FFS: whether to down-select some of the options for UL.</w:t>
            </w:r>
          </w:p>
          <w:p w14:paraId="3C906CBE" w14:textId="77777777" w:rsidR="006A32C2" w:rsidRPr="006D6035" w:rsidRDefault="006A32C2" w:rsidP="006A32C2">
            <w:pPr>
              <w:rPr>
                <w:color w:val="000000" w:themeColor="text1"/>
                <w:sz w:val="16"/>
              </w:rPr>
            </w:pPr>
            <w:r w:rsidRPr="006D6035">
              <w:rPr>
                <w:color w:val="000000" w:themeColor="text1"/>
                <w:sz w:val="16"/>
              </w:rPr>
              <w:t>Proposal 22: In wideband operation, the starting of the reference burst coincides with the beginning of Phase 2.</w:t>
            </w:r>
          </w:p>
          <w:p w14:paraId="1E48B0A8" w14:textId="1A63A10E" w:rsidR="00F657DD" w:rsidRPr="006D6035" w:rsidRDefault="006A32C2" w:rsidP="001F4445">
            <w:pPr>
              <w:rPr>
                <w:rFonts w:ascii="Arial" w:eastAsia="Times New Roman" w:hAnsi="Arial" w:cs="Arial"/>
                <w:sz w:val="12"/>
                <w:szCs w:val="16"/>
                <w:lang w:val="en-US"/>
              </w:rPr>
            </w:pPr>
            <w:r w:rsidRPr="006D6035">
              <w:rPr>
                <w:color w:val="000000" w:themeColor="text1"/>
                <w:sz w:val="16"/>
              </w:rPr>
              <w:t xml:space="preserve">Proposal 23: In wideband operation, the CWS adjustment mechanisms adopted for a single operational channel are reused. </w:t>
            </w:r>
          </w:p>
        </w:tc>
      </w:tr>
      <w:tr w:rsidR="00105899" w:rsidRPr="006D6035" w14:paraId="37BF2704" w14:textId="77777777" w:rsidTr="00F657DD">
        <w:trPr>
          <w:trHeight w:val="300"/>
        </w:trPr>
        <w:tc>
          <w:tcPr>
            <w:tcW w:w="1696" w:type="dxa"/>
            <w:shd w:val="clear" w:color="auto" w:fill="auto"/>
          </w:tcPr>
          <w:p w14:paraId="196B1841" w14:textId="365C241D"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lastRenderedPageBreak/>
              <w:t>Nokia, Nokia Shanghai Bell</w:t>
            </w:r>
          </w:p>
        </w:tc>
        <w:tc>
          <w:tcPr>
            <w:tcW w:w="7943" w:type="dxa"/>
          </w:tcPr>
          <w:p w14:paraId="09A314AC" w14:textId="77777777" w:rsidR="00863FBD" w:rsidRPr="00863FBD" w:rsidRDefault="00863FBD" w:rsidP="00863FBD">
            <w:pPr>
              <w:rPr>
                <w:color w:val="000000" w:themeColor="text1"/>
                <w:sz w:val="16"/>
              </w:rPr>
            </w:pPr>
            <w:r w:rsidRPr="00863FBD">
              <w:rPr>
                <w:color w:val="000000" w:themeColor="text1"/>
                <w:sz w:val="16"/>
              </w:rPr>
              <w:t xml:space="preserve">Proposal 4: Reference burst is defined as the first full slot as well as a possible preceding partial slot of the most recent DL or UL burst, irrespective of availability of HARQ feedback.  </w:t>
            </w:r>
          </w:p>
          <w:p w14:paraId="505CCB39" w14:textId="77777777" w:rsidR="00863FBD" w:rsidRPr="00863FBD" w:rsidRDefault="00863FBD" w:rsidP="00863FBD">
            <w:pPr>
              <w:rPr>
                <w:color w:val="000000" w:themeColor="text1"/>
                <w:sz w:val="16"/>
              </w:rPr>
            </w:pPr>
            <w:r w:rsidRPr="00863FBD">
              <w:rPr>
                <w:color w:val="000000" w:themeColor="text1"/>
                <w:sz w:val="16"/>
              </w:rPr>
              <w:t xml:space="preserve">Proposal 5. CWS is set to its minimum value after it has been confirmed that at least one transmission (TB or CBG) in the reference burst was successfully received.  </w:t>
            </w:r>
          </w:p>
          <w:p w14:paraId="12ED2127" w14:textId="77777777" w:rsidR="00863FBD" w:rsidRPr="00863FBD" w:rsidRDefault="00863FBD" w:rsidP="00863FBD">
            <w:pPr>
              <w:rPr>
                <w:color w:val="000000" w:themeColor="text1"/>
                <w:sz w:val="16"/>
              </w:rPr>
            </w:pPr>
            <w:r w:rsidRPr="00863FBD">
              <w:rPr>
                <w:color w:val="000000" w:themeColor="text1"/>
                <w:sz w:val="16"/>
              </w:rPr>
              <w:t>Proposal 6. For channels and signals without explicit feedback, the CWS is always kept at its minimum value.</w:t>
            </w:r>
          </w:p>
          <w:p w14:paraId="3C8E3CCC" w14:textId="34411255" w:rsidR="00105899" w:rsidRPr="006D6035" w:rsidRDefault="00863FBD" w:rsidP="00863FBD">
            <w:pPr>
              <w:rPr>
                <w:rFonts w:ascii="Arial" w:eastAsia="Times New Roman" w:hAnsi="Arial" w:cs="Arial"/>
                <w:sz w:val="12"/>
                <w:szCs w:val="16"/>
                <w:lang w:val="en-US"/>
              </w:rPr>
            </w:pPr>
            <w:r w:rsidRPr="00863FBD">
              <w:rPr>
                <w:color w:val="000000" w:themeColor="text1"/>
                <w:sz w:val="16"/>
              </w:rPr>
              <w:t xml:space="preserve">Proposal 7. Reference burst definition and CWS adjustment procedure for CG PUSCH follows the same principle as scheduled transmissions. </w:t>
            </w:r>
          </w:p>
        </w:tc>
      </w:tr>
      <w:tr w:rsidR="00F657DD" w:rsidRPr="006D6035" w14:paraId="23F7A61B" w14:textId="77777777" w:rsidTr="00F657DD">
        <w:trPr>
          <w:trHeight w:val="300"/>
        </w:trPr>
        <w:tc>
          <w:tcPr>
            <w:tcW w:w="1696" w:type="dxa"/>
            <w:shd w:val="clear" w:color="auto" w:fill="auto"/>
            <w:hideMark/>
          </w:tcPr>
          <w:p w14:paraId="6065F439"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InterDigital, Inc.</w:t>
            </w:r>
          </w:p>
        </w:tc>
        <w:tc>
          <w:tcPr>
            <w:tcW w:w="7943" w:type="dxa"/>
          </w:tcPr>
          <w:p w14:paraId="002AD20D" w14:textId="77777777" w:rsidR="00A159E0" w:rsidRPr="006D6035" w:rsidRDefault="00A159E0" w:rsidP="00A159E0">
            <w:pPr>
              <w:rPr>
                <w:sz w:val="16"/>
                <w:lang w:val="en-US"/>
              </w:rPr>
            </w:pPr>
            <w:r w:rsidRPr="006D6035">
              <w:rPr>
                <w:i/>
                <w:sz w:val="16"/>
                <w:u w:val="single"/>
              </w:rPr>
              <w:t>Proposal 1:</w:t>
            </w:r>
            <w:r w:rsidRPr="006D6035">
              <w:rPr>
                <w:i/>
                <w:sz w:val="16"/>
              </w:rPr>
              <w:t xml:space="preserve"> NR-U supports adjusting the contention window size considering a set of reference slots.</w:t>
            </w:r>
          </w:p>
          <w:p w14:paraId="05C8F06D" w14:textId="77777777" w:rsidR="00A159E0" w:rsidRPr="006D6035" w:rsidRDefault="00A159E0" w:rsidP="00A159E0">
            <w:pPr>
              <w:spacing w:after="120"/>
              <w:jc w:val="both"/>
              <w:rPr>
                <w:i/>
                <w:sz w:val="16"/>
              </w:rPr>
            </w:pPr>
            <w:r w:rsidRPr="006D6035">
              <w:rPr>
                <w:i/>
                <w:sz w:val="16"/>
                <w:u w:val="single"/>
              </w:rPr>
              <w:t>Proposal 2:</w:t>
            </w:r>
            <w:r w:rsidRPr="006D6035">
              <w:rPr>
                <w:i/>
                <w:sz w:val="16"/>
              </w:rPr>
              <w:t xml:space="preserve"> CWS adjustment is based on at least the available HARQ-ACK status of the transmission(s) performed within the set of reference slots.</w:t>
            </w:r>
          </w:p>
          <w:p w14:paraId="08BC45D1" w14:textId="77777777" w:rsidR="00A159E0" w:rsidRPr="006D6035" w:rsidRDefault="00A159E0" w:rsidP="00A159E0">
            <w:pPr>
              <w:spacing w:after="120"/>
              <w:jc w:val="both"/>
              <w:rPr>
                <w:sz w:val="16"/>
              </w:rPr>
            </w:pPr>
            <w:r w:rsidRPr="006D6035">
              <w:rPr>
                <w:i/>
                <w:sz w:val="16"/>
                <w:u w:val="single"/>
              </w:rPr>
              <w:t>Proposal 3:</w:t>
            </w:r>
            <w:r w:rsidRPr="006D6035">
              <w:rPr>
                <w:i/>
                <w:sz w:val="16"/>
              </w:rPr>
              <w:t xml:space="preserve"> Support CWS adjustment per LBT subband. The transmitting entity only updates CWS values for the set of acquired LBT subbands in a set of reference slots.</w:t>
            </w:r>
          </w:p>
          <w:p w14:paraId="42572372"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rPr>
            </w:pPr>
          </w:p>
        </w:tc>
      </w:tr>
      <w:tr w:rsidR="00F657DD" w:rsidRPr="006D6035" w14:paraId="1EFEE47D" w14:textId="77777777" w:rsidTr="00F657DD">
        <w:trPr>
          <w:trHeight w:val="300"/>
        </w:trPr>
        <w:tc>
          <w:tcPr>
            <w:tcW w:w="1696" w:type="dxa"/>
            <w:shd w:val="clear" w:color="auto" w:fill="auto"/>
            <w:hideMark/>
          </w:tcPr>
          <w:p w14:paraId="14C861E6"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Sharp</w:t>
            </w:r>
          </w:p>
        </w:tc>
        <w:tc>
          <w:tcPr>
            <w:tcW w:w="7943" w:type="dxa"/>
          </w:tcPr>
          <w:p w14:paraId="4201A9D2" w14:textId="77777777" w:rsidR="00C84832" w:rsidRPr="006D6035" w:rsidRDefault="00C84832" w:rsidP="00C84832">
            <w:pPr>
              <w:spacing w:after="0"/>
              <w:rPr>
                <w:rFonts w:cs="Arial"/>
                <w:sz w:val="16"/>
                <w:szCs w:val="16"/>
                <w:u w:val="single"/>
              </w:rPr>
            </w:pPr>
            <w:r w:rsidRPr="006D6035">
              <w:rPr>
                <w:rFonts w:cs="Arial"/>
                <w:sz w:val="16"/>
                <w:szCs w:val="16"/>
                <w:u w:val="single"/>
              </w:rPr>
              <w:t>Proposal</w:t>
            </w:r>
            <w:r w:rsidRPr="006D6035">
              <w:rPr>
                <w:rFonts w:cs="Arial" w:hint="eastAsia"/>
                <w:sz w:val="16"/>
                <w:szCs w:val="16"/>
                <w:u w:val="single"/>
              </w:rPr>
              <w:t xml:space="preserve"> </w:t>
            </w:r>
            <w:r w:rsidRPr="006D6035">
              <w:rPr>
                <w:rFonts w:cs="Arial"/>
                <w:sz w:val="16"/>
                <w:szCs w:val="16"/>
                <w:u w:val="single"/>
              </w:rPr>
              <w:t>4</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54DCB747"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Any transmission (including PUCCH and RACH messages) initiated by Cat-4 LBT should be referred to for CWS update.</w:t>
            </w:r>
          </w:p>
          <w:p w14:paraId="326FFE67" w14:textId="77777777" w:rsidR="00C84832" w:rsidRPr="006D6035" w:rsidRDefault="00C84832" w:rsidP="00C84832">
            <w:pPr>
              <w:spacing w:after="0"/>
              <w:rPr>
                <w:rFonts w:cs="Arial"/>
                <w:sz w:val="16"/>
                <w:szCs w:val="16"/>
                <w:u w:val="single"/>
              </w:rPr>
            </w:pPr>
            <w:r w:rsidRPr="006D6035">
              <w:rPr>
                <w:rFonts w:cs="Arial"/>
                <w:sz w:val="16"/>
                <w:szCs w:val="16"/>
                <w:u w:val="single"/>
              </w:rPr>
              <w:t>Observation 3</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0D7F8692"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Slot based reference for CWS update may not work well in NR-U.</w:t>
            </w:r>
          </w:p>
          <w:p w14:paraId="705A37A6" w14:textId="77777777" w:rsidR="00C84832" w:rsidRPr="006D6035" w:rsidRDefault="00C84832" w:rsidP="00C84832">
            <w:pPr>
              <w:spacing w:after="0"/>
              <w:rPr>
                <w:rFonts w:eastAsiaTheme="minorEastAsia" w:cs="Arial"/>
                <w:sz w:val="16"/>
                <w:szCs w:val="16"/>
                <w:lang w:val="en-US"/>
              </w:rPr>
            </w:pPr>
          </w:p>
          <w:p w14:paraId="5015C660" w14:textId="77777777" w:rsidR="00C84832" w:rsidRPr="006D6035" w:rsidRDefault="00C84832" w:rsidP="00C84832">
            <w:pPr>
              <w:spacing w:after="0"/>
              <w:rPr>
                <w:rFonts w:cs="Arial"/>
                <w:sz w:val="16"/>
                <w:szCs w:val="16"/>
                <w:u w:val="single"/>
              </w:rPr>
            </w:pPr>
            <w:r w:rsidRPr="006D6035">
              <w:rPr>
                <w:rFonts w:cs="Arial"/>
                <w:sz w:val="16"/>
                <w:szCs w:val="16"/>
                <w:u w:val="single"/>
              </w:rPr>
              <w:t>Proposal</w:t>
            </w:r>
            <w:r w:rsidRPr="006D6035">
              <w:rPr>
                <w:rFonts w:cs="Arial" w:hint="eastAsia"/>
                <w:sz w:val="16"/>
                <w:szCs w:val="16"/>
                <w:u w:val="single"/>
              </w:rPr>
              <w:t xml:space="preserve"> </w:t>
            </w:r>
            <w:r w:rsidRPr="006D6035">
              <w:rPr>
                <w:rFonts w:cs="Arial"/>
                <w:sz w:val="16"/>
                <w:szCs w:val="16"/>
                <w:u w:val="single"/>
              </w:rPr>
              <w:t>5</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6E684071"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 xml:space="preserve">Reference for CWS update needs to be investigated, taking into consideration of multiple PDSCHs within a slot, </w:t>
            </w:r>
            <w:r w:rsidRPr="006D6035">
              <w:rPr>
                <w:rFonts w:eastAsiaTheme="minorEastAsia" w:cs="Arial" w:hint="eastAsia"/>
                <w:sz w:val="16"/>
                <w:szCs w:val="16"/>
                <w:lang w:val="en-US"/>
              </w:rPr>
              <w:t>c</w:t>
            </w:r>
            <w:r w:rsidRPr="006D6035">
              <w:rPr>
                <w:rFonts w:eastAsiaTheme="minorEastAsia" w:cs="Arial"/>
                <w:sz w:val="16"/>
                <w:szCs w:val="16"/>
                <w:lang w:val="en-US"/>
              </w:rPr>
              <w:t>ross-slot scheduling, cross-COT scheduling.</w:t>
            </w:r>
          </w:p>
          <w:p w14:paraId="307D1AA6" w14:textId="77777777" w:rsidR="00C84832" w:rsidRPr="006D6035" w:rsidRDefault="00C84832" w:rsidP="00C84832">
            <w:pPr>
              <w:spacing w:after="0"/>
              <w:rPr>
                <w:rFonts w:cs="Arial"/>
                <w:sz w:val="16"/>
                <w:szCs w:val="16"/>
                <w:u w:val="single"/>
              </w:rPr>
            </w:pPr>
            <w:r w:rsidRPr="006D6035">
              <w:rPr>
                <w:rFonts w:cs="Arial"/>
                <w:sz w:val="16"/>
                <w:szCs w:val="16"/>
                <w:u w:val="single"/>
              </w:rPr>
              <w:t>Proposal</w:t>
            </w:r>
            <w:r w:rsidRPr="006D6035">
              <w:rPr>
                <w:rFonts w:cs="Arial" w:hint="eastAsia"/>
                <w:sz w:val="16"/>
                <w:szCs w:val="16"/>
                <w:u w:val="single"/>
              </w:rPr>
              <w:t xml:space="preserve"> </w:t>
            </w:r>
            <w:r w:rsidRPr="006D6035">
              <w:rPr>
                <w:rFonts w:cs="Arial"/>
                <w:sz w:val="16"/>
                <w:szCs w:val="16"/>
                <w:u w:val="single"/>
              </w:rPr>
              <w:t>6</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4A7425D9"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For CBG based transmission, virtual TB HARQ-ACK is used for CWS update.</w:t>
            </w:r>
          </w:p>
          <w:p w14:paraId="64DCE3FA" w14:textId="77777777" w:rsidR="00C84832" w:rsidRPr="006D6035" w:rsidRDefault="00C84832" w:rsidP="00C84832">
            <w:pPr>
              <w:pStyle w:val="ListParagraph"/>
              <w:numPr>
                <w:ilvl w:val="1"/>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lastRenderedPageBreak/>
              <w:t>The virtual TB HARQ-ACK is set to ACK if at least one CBG HARQ-ACK is ACK.</w:t>
            </w:r>
          </w:p>
          <w:p w14:paraId="66607F42" w14:textId="65FB9022" w:rsidR="00F657DD" w:rsidRPr="006D6035" w:rsidRDefault="00C84832" w:rsidP="00C84832">
            <w:pPr>
              <w:pStyle w:val="ListParagraph"/>
              <w:numPr>
                <w:ilvl w:val="1"/>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The virtual TB HARQ-ACK is set to NACK if all CBG HARQ-ACKs are NACK.</w:t>
            </w:r>
          </w:p>
        </w:tc>
      </w:tr>
      <w:tr w:rsidR="00F657DD" w:rsidRPr="006D6035" w14:paraId="4AA9419E" w14:textId="77777777" w:rsidTr="00F657DD">
        <w:trPr>
          <w:trHeight w:val="300"/>
        </w:trPr>
        <w:tc>
          <w:tcPr>
            <w:tcW w:w="1696" w:type="dxa"/>
            <w:shd w:val="clear" w:color="auto" w:fill="auto"/>
            <w:hideMark/>
          </w:tcPr>
          <w:p w14:paraId="33905D43"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NTT DOCOMO, INC.</w:t>
            </w:r>
          </w:p>
        </w:tc>
        <w:tc>
          <w:tcPr>
            <w:tcW w:w="7943" w:type="dxa"/>
          </w:tcPr>
          <w:p w14:paraId="4AA1690C" w14:textId="77777777" w:rsidR="00FC43A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3</w:t>
            </w:r>
            <w:r w:rsidRPr="006D6035">
              <w:rPr>
                <w:rFonts w:eastAsia="MS Mincho" w:hint="eastAsia"/>
                <w:sz w:val="16"/>
                <w:szCs w:val="22"/>
                <w:lang w:val="en-US"/>
              </w:rPr>
              <w:t>:</w:t>
            </w:r>
            <w:r w:rsidRPr="006D6035">
              <w:rPr>
                <w:rFonts w:eastAsia="MS Mincho"/>
                <w:sz w:val="16"/>
                <w:szCs w:val="22"/>
                <w:lang w:val="en-US"/>
              </w:rPr>
              <w:t xml:space="preserve"> For CWS adjustment based on HARQ-ACK feedback, reference slot is first DL or UL slot of a channel occupancy for which HARQ-ACK feedback is available.</w:t>
            </w:r>
          </w:p>
          <w:p w14:paraId="2D47C9C7" w14:textId="77777777" w:rsidR="00FC43A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4</w:t>
            </w:r>
            <w:r w:rsidRPr="006D6035">
              <w:rPr>
                <w:rFonts w:eastAsia="MS Mincho" w:hint="eastAsia"/>
                <w:sz w:val="16"/>
                <w:szCs w:val="22"/>
                <w:lang w:val="en-US"/>
              </w:rPr>
              <w:t>:</w:t>
            </w:r>
            <w:r w:rsidRPr="006D6035">
              <w:rPr>
                <w:rFonts w:eastAsia="MS Mincho"/>
                <w:sz w:val="16"/>
                <w:szCs w:val="22"/>
                <w:lang w:val="en-US"/>
              </w:rPr>
              <w:t xml:space="preserve"> For CWS adjustment based on CBG-level HARQ-ACK feedback, if the [first or last] CBG-level HARQ-ACK corresponding a TB in reference slot is ACK, TB-level HARQ-ACK feedback for CWS adjustment is counted as ACK, otherwise, NACK.</w:t>
            </w:r>
          </w:p>
          <w:p w14:paraId="361497A8" w14:textId="77777777" w:rsidR="00FC43AD" w:rsidRPr="006D6035" w:rsidRDefault="00FC43AD" w:rsidP="00FC43AD">
            <w:pPr>
              <w:rPr>
                <w:sz w:val="16"/>
                <w:szCs w:val="22"/>
                <w:lang w:val="en-US"/>
              </w:rPr>
            </w:pPr>
            <w:r w:rsidRPr="006D6035">
              <w:rPr>
                <w:rFonts w:hint="eastAsia"/>
                <w:sz w:val="16"/>
                <w:szCs w:val="22"/>
                <w:u w:val="single"/>
                <w:lang w:val="en-US"/>
              </w:rPr>
              <w:t>P</w:t>
            </w:r>
            <w:r w:rsidRPr="006D6035">
              <w:rPr>
                <w:sz w:val="16"/>
                <w:szCs w:val="22"/>
                <w:u w:val="single"/>
                <w:lang w:val="en-US"/>
              </w:rPr>
              <w:t>roposal 5</w:t>
            </w:r>
            <w:r w:rsidRPr="006D6035">
              <w:rPr>
                <w:sz w:val="16"/>
                <w:szCs w:val="22"/>
                <w:lang w:val="en-US"/>
              </w:rPr>
              <w:t>: CWS updating mechanism based on channel occupancy state is supported for NR-U in addition to CWS updating based on HARQ ACK/NACK reception in order to reduce fluctuation of channel access opportunities and latency among coexisting nodes.</w:t>
            </w:r>
          </w:p>
          <w:p w14:paraId="4456A29D" w14:textId="661E64DB" w:rsidR="00F657DD" w:rsidRPr="006D6035" w:rsidRDefault="00FC43AD" w:rsidP="00F657DD">
            <w:pPr>
              <w:pStyle w:val="ListParagraph"/>
              <w:numPr>
                <w:ilvl w:val="0"/>
                <w:numId w:val="30"/>
              </w:numPr>
              <w:spacing w:afterLines="50" w:after="120"/>
              <w:contextualSpacing w:val="0"/>
              <w:jc w:val="both"/>
              <w:rPr>
                <w:rFonts w:eastAsia="MS Mincho"/>
                <w:sz w:val="22"/>
                <w:szCs w:val="22"/>
                <w:lang w:val="en-US"/>
              </w:rPr>
            </w:pPr>
            <w:r w:rsidRPr="006D6035">
              <w:rPr>
                <w:rFonts w:eastAsia="MS Mincho"/>
                <w:sz w:val="16"/>
                <w:szCs w:val="22"/>
                <w:lang w:val="en-US"/>
              </w:rPr>
              <w:t>UE reporting of the channel occupancy ratio and CWS updating mechanism based on gNB’s indication are supported.</w:t>
            </w:r>
          </w:p>
        </w:tc>
      </w:tr>
      <w:tr w:rsidR="00F657DD" w:rsidRPr="006D6035" w14:paraId="30EE943A" w14:textId="77777777" w:rsidTr="00F657DD">
        <w:trPr>
          <w:trHeight w:val="300"/>
        </w:trPr>
        <w:tc>
          <w:tcPr>
            <w:tcW w:w="1696" w:type="dxa"/>
            <w:shd w:val="clear" w:color="auto" w:fill="auto"/>
            <w:hideMark/>
          </w:tcPr>
          <w:p w14:paraId="5A472968"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00FB40AE" w14:textId="34FD052A" w:rsidR="008019F3" w:rsidRPr="006D6035" w:rsidRDefault="008019F3" w:rsidP="008019F3">
            <w:pPr>
              <w:rPr>
                <w:sz w:val="16"/>
                <w:szCs w:val="16"/>
              </w:rPr>
            </w:pPr>
            <w:bookmarkStart w:id="26" w:name="p12"/>
            <w:r w:rsidRPr="006D6035">
              <w:rPr>
                <w:sz w:val="16"/>
                <w:szCs w:val="16"/>
                <w:u w:val="single"/>
              </w:rPr>
              <w:t>Proposal 12:</w:t>
            </w:r>
            <w:r w:rsidRPr="006D6035">
              <w:rPr>
                <w:sz w:val="16"/>
                <w:szCs w:val="16"/>
              </w:rPr>
              <w:t xml:space="preserve">  For gNB (UE) initiated CO containing a unicast PDSCH (PUSCH) transmission: </w:t>
            </w:r>
          </w:p>
          <w:p w14:paraId="41ECF1B5"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Reference duration for a subband is determined as max of the following</w:t>
            </w:r>
          </w:p>
          <w:p w14:paraId="3A0183D3" w14:textId="77777777" w:rsidR="008019F3" w:rsidRPr="006D6035" w:rsidRDefault="008019F3" w:rsidP="008019F3">
            <w:pPr>
              <w:pStyle w:val="ListParagraph"/>
              <w:numPr>
                <w:ilvl w:val="1"/>
                <w:numId w:val="37"/>
              </w:numPr>
              <w:kinsoku w:val="0"/>
              <w:overflowPunct w:val="0"/>
              <w:contextualSpacing w:val="0"/>
              <w:rPr>
                <w:sz w:val="16"/>
                <w:szCs w:val="16"/>
              </w:rPr>
            </w:pPr>
            <w:r w:rsidRPr="006D6035">
              <w:rPr>
                <w:sz w:val="16"/>
                <w:szCs w:val="16"/>
              </w:rPr>
              <w:t>T_MIN = 0.5ms.</w:t>
            </w:r>
          </w:p>
          <w:p w14:paraId="672AF723" w14:textId="77777777" w:rsidR="008019F3" w:rsidRPr="006D6035" w:rsidRDefault="008019F3" w:rsidP="008019F3">
            <w:pPr>
              <w:pStyle w:val="ListParagraph"/>
              <w:numPr>
                <w:ilvl w:val="1"/>
                <w:numId w:val="37"/>
              </w:numPr>
              <w:kinsoku w:val="0"/>
              <w:overflowPunct w:val="0"/>
              <w:contextualSpacing w:val="0"/>
              <w:rPr>
                <w:sz w:val="16"/>
                <w:szCs w:val="16"/>
                <w:lang w:val="en-US"/>
              </w:rPr>
            </w:pPr>
            <w:r w:rsidRPr="006D6035">
              <w:rPr>
                <w:sz w:val="16"/>
                <w:szCs w:val="16"/>
                <w:lang w:val="en-US"/>
              </w:rPr>
              <w:t>shortest period of time at the beginning of the COT for which feedback from at least one non-punctured PDSCH (PUSCH) TB is expected to be available.</w:t>
            </w:r>
          </w:p>
          <w:p w14:paraId="7657F079"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All TBs/CBGs that are within the reference duration are considered as reference TBs/CBGs to determine the CW update metric for that CO</w:t>
            </w:r>
          </w:p>
          <w:p w14:paraId="26B14E57"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Only subbands that were acquired using cat-4 LBT are considered</w:t>
            </w:r>
          </w:p>
          <w:bookmarkEnd w:id="26"/>
          <w:p w14:paraId="7B172729" w14:textId="77777777" w:rsidR="008019F3" w:rsidRPr="006D6035" w:rsidRDefault="008019F3" w:rsidP="008019F3">
            <w:pPr>
              <w:rPr>
                <w:sz w:val="16"/>
                <w:szCs w:val="16"/>
              </w:rPr>
            </w:pPr>
          </w:p>
          <w:p w14:paraId="42463BA4" w14:textId="5A4C83A8" w:rsidR="008019F3" w:rsidRPr="006D6035" w:rsidRDefault="008019F3" w:rsidP="008019F3">
            <w:pPr>
              <w:rPr>
                <w:sz w:val="16"/>
                <w:szCs w:val="16"/>
              </w:rPr>
            </w:pPr>
            <w:bookmarkStart w:id="27" w:name="p13"/>
            <w:r w:rsidRPr="006D6035">
              <w:rPr>
                <w:sz w:val="16"/>
                <w:szCs w:val="16"/>
                <w:u w:val="single"/>
              </w:rPr>
              <w:t>Proposal 13:</w:t>
            </w:r>
            <w:r w:rsidRPr="006D6035">
              <w:rPr>
                <w:sz w:val="16"/>
                <w:szCs w:val="16"/>
              </w:rPr>
              <w:t xml:space="preserve"> For gNB initiated CO not containing a unicast PDSCH transmission but containing UL PUSCH:</w:t>
            </w:r>
          </w:p>
          <w:p w14:paraId="1B6AE436"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All TBs/CBGs of PUSCH within the gNB CO are considered as reference TBs/CBGs to determine the CW update metric for that CO</w:t>
            </w:r>
          </w:p>
          <w:p w14:paraId="6EC1B917"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Only subbands that were acquired using cat-4 LBT are considered</w:t>
            </w:r>
          </w:p>
          <w:bookmarkEnd w:id="27"/>
          <w:p w14:paraId="18E6A084" w14:textId="77777777" w:rsidR="008019F3" w:rsidRPr="006D6035" w:rsidRDefault="008019F3" w:rsidP="008019F3">
            <w:pPr>
              <w:rPr>
                <w:sz w:val="16"/>
                <w:szCs w:val="16"/>
              </w:rPr>
            </w:pPr>
          </w:p>
          <w:p w14:paraId="62A8B6DA" w14:textId="390ADAD1" w:rsidR="008019F3" w:rsidRPr="006D6035" w:rsidRDefault="008019F3" w:rsidP="008019F3">
            <w:pPr>
              <w:rPr>
                <w:sz w:val="16"/>
                <w:szCs w:val="16"/>
              </w:rPr>
            </w:pPr>
            <w:bookmarkStart w:id="28" w:name="p14"/>
            <w:r w:rsidRPr="006D6035">
              <w:rPr>
                <w:sz w:val="16"/>
                <w:szCs w:val="16"/>
                <w:u w:val="single"/>
              </w:rPr>
              <w:t>Proposal 14:</w:t>
            </w:r>
            <w:r w:rsidRPr="006D6035">
              <w:rPr>
                <w:sz w:val="16"/>
                <w:szCs w:val="16"/>
              </w:rPr>
              <w:t xml:space="preserve"> CO not containing any unicast PDSCH or any UL PUSCH are not considered for CW update purposes at gNB</w:t>
            </w:r>
          </w:p>
          <w:p w14:paraId="7D7BAD4C" w14:textId="51909FCD" w:rsidR="008019F3" w:rsidRPr="006D6035" w:rsidRDefault="008019F3" w:rsidP="008019F3">
            <w:pPr>
              <w:rPr>
                <w:sz w:val="16"/>
                <w:szCs w:val="16"/>
              </w:rPr>
            </w:pPr>
            <w:bookmarkStart w:id="29" w:name="p15"/>
            <w:bookmarkEnd w:id="28"/>
            <w:r w:rsidRPr="006D6035">
              <w:rPr>
                <w:sz w:val="16"/>
                <w:szCs w:val="16"/>
                <w:u w:val="single"/>
              </w:rPr>
              <w:t>Proposal 15:</w:t>
            </w:r>
            <w:r w:rsidRPr="006D6035">
              <w:rPr>
                <w:sz w:val="16"/>
                <w:szCs w:val="16"/>
              </w:rPr>
              <w:t xml:space="preserve"> CO not containing any unicast PUSCH are not considered for CW update purposes at UE</w:t>
            </w:r>
          </w:p>
          <w:p w14:paraId="0CB4303A" w14:textId="0F5927D8" w:rsidR="008019F3" w:rsidRPr="006D6035" w:rsidRDefault="008019F3" w:rsidP="008019F3">
            <w:pPr>
              <w:rPr>
                <w:sz w:val="16"/>
                <w:szCs w:val="16"/>
              </w:rPr>
            </w:pPr>
            <w:bookmarkStart w:id="30" w:name="p16"/>
            <w:bookmarkEnd w:id="29"/>
            <w:r w:rsidRPr="006D6035">
              <w:rPr>
                <w:sz w:val="16"/>
                <w:szCs w:val="16"/>
                <w:u w:val="single"/>
              </w:rPr>
              <w:t>Proposal 16:</w:t>
            </w:r>
            <w:r w:rsidRPr="006D6035">
              <w:rPr>
                <w:sz w:val="16"/>
                <w:szCs w:val="16"/>
              </w:rPr>
              <w:t xml:space="preserve"> A CO is considered a success if an ACK is received for any reference TBs/CBGs associated with that CO. The CO is considered as unsuccessful if all received feedback is NACK and/or a feedback timeout has occurred.</w:t>
            </w:r>
          </w:p>
          <w:p w14:paraId="77AADF08" w14:textId="77777777" w:rsidR="008019F3" w:rsidRPr="006D6035" w:rsidRDefault="008019F3" w:rsidP="008019F3">
            <w:pPr>
              <w:pStyle w:val="ListParagraph"/>
              <w:numPr>
                <w:ilvl w:val="0"/>
                <w:numId w:val="38"/>
              </w:numPr>
              <w:kinsoku w:val="0"/>
              <w:overflowPunct w:val="0"/>
              <w:contextualSpacing w:val="0"/>
              <w:rPr>
                <w:sz w:val="16"/>
                <w:szCs w:val="16"/>
                <w:lang w:val="en-US"/>
              </w:rPr>
            </w:pPr>
            <w:r w:rsidRPr="006D6035">
              <w:rPr>
                <w:sz w:val="16"/>
                <w:szCs w:val="16"/>
                <w:lang w:val="en-US"/>
              </w:rPr>
              <w:t xml:space="preserve">Note 1: For PUSCH, a UE may determine the feedback as ACK/NACK based on feedback in DFI or based on NDI toggle in subsequent UL grant </w:t>
            </w:r>
          </w:p>
          <w:p w14:paraId="713B3E6C" w14:textId="77777777" w:rsidR="008019F3" w:rsidRPr="006D6035" w:rsidRDefault="008019F3" w:rsidP="008019F3">
            <w:pPr>
              <w:pStyle w:val="ListParagraph"/>
              <w:numPr>
                <w:ilvl w:val="0"/>
                <w:numId w:val="38"/>
              </w:numPr>
              <w:kinsoku w:val="0"/>
              <w:overflowPunct w:val="0"/>
              <w:contextualSpacing w:val="0"/>
              <w:rPr>
                <w:sz w:val="16"/>
                <w:szCs w:val="16"/>
                <w:lang w:val="en-US"/>
              </w:rPr>
            </w:pPr>
            <w:r w:rsidRPr="006D6035">
              <w:rPr>
                <w:sz w:val="16"/>
                <w:szCs w:val="16"/>
                <w:lang w:val="en-US"/>
              </w:rPr>
              <w:t>Note 2: CBG based A/N feedback includes feedback for all CBGs of that TB. However, the reference PDSCH/PUSCH may only have transmitted a subset of the CBGs. Only the A/N feedback of the transmitted CBGs should be considered.</w:t>
            </w:r>
          </w:p>
          <w:p w14:paraId="08D6B3A4" w14:textId="1A4F42E7" w:rsidR="008019F3" w:rsidRPr="006D6035" w:rsidRDefault="008019F3" w:rsidP="008019F3">
            <w:pPr>
              <w:rPr>
                <w:sz w:val="16"/>
                <w:szCs w:val="16"/>
              </w:rPr>
            </w:pPr>
            <w:bookmarkStart w:id="31" w:name="p17"/>
            <w:bookmarkEnd w:id="30"/>
            <w:r w:rsidRPr="006D6035">
              <w:rPr>
                <w:sz w:val="16"/>
                <w:szCs w:val="16"/>
                <w:u w:val="single"/>
              </w:rPr>
              <w:t>Proposal17:</w:t>
            </w:r>
            <w:r w:rsidRPr="006D6035">
              <w:rPr>
                <w:sz w:val="16"/>
                <w:szCs w:val="16"/>
              </w:rPr>
              <w:t xml:space="preserve"> gNB/UE determine a CW update time associated with a CO a priori. While starting a cat-4 LBT, gNB/UE look for the most recent CW update time. It performs CW update based on the A/N feedback of the corresponding CO.</w:t>
            </w:r>
          </w:p>
          <w:p w14:paraId="2FB65E8A" w14:textId="77777777" w:rsidR="008019F3" w:rsidRPr="006D6035" w:rsidRDefault="008019F3" w:rsidP="008019F3">
            <w:pPr>
              <w:pStyle w:val="ListParagraph"/>
              <w:numPr>
                <w:ilvl w:val="0"/>
                <w:numId w:val="39"/>
              </w:numPr>
              <w:kinsoku w:val="0"/>
              <w:overflowPunct w:val="0"/>
              <w:contextualSpacing w:val="0"/>
              <w:rPr>
                <w:sz w:val="16"/>
                <w:szCs w:val="16"/>
                <w:lang w:val="en-US"/>
              </w:rPr>
            </w:pPr>
            <w:r w:rsidRPr="006D6035">
              <w:rPr>
                <w:sz w:val="16"/>
                <w:szCs w:val="16"/>
                <w:lang w:val="en-US"/>
              </w:rPr>
              <w:t xml:space="preserve">The CW update time for a CO may be based on its scheduling decision etc (for example based on where it scheduled A/N for different PDSCH) and/or include delays associated with processing the A/N channel, decoding the PDSCH/PUSCH etc. </w:t>
            </w:r>
          </w:p>
          <w:p w14:paraId="0255A44F" w14:textId="77777777" w:rsidR="008019F3" w:rsidRPr="006D6035" w:rsidRDefault="008019F3" w:rsidP="008019F3">
            <w:pPr>
              <w:pStyle w:val="ListParagraph"/>
              <w:numPr>
                <w:ilvl w:val="0"/>
                <w:numId w:val="39"/>
              </w:numPr>
              <w:kinsoku w:val="0"/>
              <w:overflowPunct w:val="0"/>
              <w:contextualSpacing w:val="0"/>
              <w:rPr>
                <w:sz w:val="16"/>
                <w:szCs w:val="16"/>
                <w:lang w:val="en-US"/>
              </w:rPr>
            </w:pPr>
            <w:r w:rsidRPr="006D6035">
              <w:rPr>
                <w:sz w:val="16"/>
                <w:szCs w:val="16"/>
                <w:lang w:val="en-US"/>
              </w:rPr>
              <w:t xml:space="preserve">The CW update time for a CO is upper bounded by a max limit. </w:t>
            </w:r>
          </w:p>
          <w:bookmarkEnd w:id="31"/>
          <w:p w14:paraId="2A8D2BD0" w14:textId="77777777" w:rsidR="008019F3" w:rsidRPr="006D6035" w:rsidRDefault="008019F3" w:rsidP="008019F3">
            <w:pPr>
              <w:rPr>
                <w:sz w:val="16"/>
                <w:szCs w:val="16"/>
                <w:u w:val="single"/>
              </w:rPr>
            </w:pPr>
          </w:p>
          <w:p w14:paraId="04D69E7D" w14:textId="7ACC673A" w:rsidR="008019F3" w:rsidRPr="006D6035" w:rsidRDefault="008019F3" w:rsidP="008019F3">
            <w:pPr>
              <w:rPr>
                <w:sz w:val="16"/>
                <w:szCs w:val="16"/>
              </w:rPr>
            </w:pPr>
            <w:bookmarkStart w:id="32" w:name="p18"/>
            <w:r w:rsidRPr="006D6035">
              <w:rPr>
                <w:sz w:val="16"/>
                <w:szCs w:val="16"/>
                <w:u w:val="single"/>
              </w:rPr>
              <w:t>Proposal 18:</w:t>
            </w:r>
            <w:r w:rsidRPr="006D6035">
              <w:rPr>
                <w:sz w:val="16"/>
                <w:szCs w:val="16"/>
              </w:rPr>
              <w:t xml:space="preserve"> For gNB initiated CO containing PUSCH but no unicast PDSCH, the CW update time is end of last scheduled PUSCH + gNB PUSCH decoding processing time</w:t>
            </w:r>
          </w:p>
          <w:p w14:paraId="388AD64F" w14:textId="03ADCBCE" w:rsidR="008019F3" w:rsidRPr="006D6035" w:rsidRDefault="008019F3" w:rsidP="008019F3">
            <w:pPr>
              <w:rPr>
                <w:sz w:val="16"/>
                <w:szCs w:val="16"/>
              </w:rPr>
            </w:pPr>
            <w:bookmarkStart w:id="33" w:name="p19"/>
            <w:bookmarkEnd w:id="32"/>
            <w:r w:rsidRPr="006D6035">
              <w:rPr>
                <w:sz w:val="16"/>
                <w:szCs w:val="16"/>
                <w:u w:val="single"/>
              </w:rPr>
              <w:t>Proposal 19:</w:t>
            </w:r>
            <w:r w:rsidRPr="006D6035">
              <w:rPr>
                <w:sz w:val="16"/>
                <w:szCs w:val="16"/>
              </w:rPr>
              <w:t xml:space="preserve"> CWS is maintained per LBT subband. For CWS update of an LBT subband, only CBGs that overlap with that LBT subband are considered</w:t>
            </w:r>
          </w:p>
          <w:p w14:paraId="770C60E8" w14:textId="67AD3835" w:rsidR="00F657DD" w:rsidRPr="006D6035" w:rsidRDefault="008019F3" w:rsidP="008019F3">
            <w:pPr>
              <w:rPr>
                <w:sz w:val="16"/>
                <w:szCs w:val="16"/>
              </w:rPr>
            </w:pPr>
            <w:bookmarkStart w:id="34" w:name="p20"/>
            <w:bookmarkEnd w:id="33"/>
            <w:r w:rsidRPr="006D6035">
              <w:rPr>
                <w:sz w:val="16"/>
                <w:szCs w:val="16"/>
                <w:u w:val="single"/>
              </w:rPr>
              <w:t>Proposal 20:</w:t>
            </w:r>
            <w:r w:rsidRPr="006D6035">
              <w:rPr>
                <w:sz w:val="16"/>
                <w:szCs w:val="16"/>
              </w:rPr>
              <w:t xml:space="preserve"> </w:t>
            </w:r>
            <w:r w:rsidRPr="006D6035">
              <w:rPr>
                <w:sz w:val="16"/>
                <w:szCs w:val="16"/>
                <w:lang w:eastAsia="ko-KR"/>
              </w:rPr>
              <w:t xml:space="preserve">Contention window is always set to the minimum allowed contention window size for the transmission of </w:t>
            </w:r>
            <w:r w:rsidRPr="006D6035">
              <w:rPr>
                <w:sz w:val="16"/>
                <w:szCs w:val="16"/>
              </w:rPr>
              <w:t>DRS alone or DRS multiplexed with non-unicast data (e.g. OSI, paging, RAR), when cat-4 LBT is used for such transmission.</w:t>
            </w:r>
            <w:bookmarkEnd w:id="34"/>
          </w:p>
        </w:tc>
      </w:tr>
      <w:tr w:rsidR="00F657DD" w:rsidRPr="006D6035" w14:paraId="2E6829CE" w14:textId="77777777" w:rsidTr="00F657DD">
        <w:trPr>
          <w:trHeight w:val="300"/>
        </w:trPr>
        <w:tc>
          <w:tcPr>
            <w:tcW w:w="1696" w:type="dxa"/>
            <w:shd w:val="clear" w:color="auto" w:fill="auto"/>
            <w:hideMark/>
          </w:tcPr>
          <w:p w14:paraId="4BB936EF"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4885F5E9" w14:textId="10FEA54C"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bookmarkStart w:id="35" w:name="_Toc16877942"/>
            <w:r w:rsidRPr="006D6035">
              <w:rPr>
                <w:rFonts w:ascii="Times New Roman" w:eastAsia="SimSun" w:hAnsi="Times New Roman" w:cs="Times New Roman"/>
                <w:b w:val="0"/>
                <w:bCs w:val="0"/>
                <w:sz w:val="16"/>
                <w:szCs w:val="16"/>
                <w:lang w:val="en-US"/>
              </w:rPr>
              <w:t>P6: For the purpose of contention window adjustment on an LBT channel, in case of CBG based transmission, the HARQ-ACK value corresponding to a reference PDSCH/PUSCH is assumed NACK if all the CBGs of the reference PDSCH(s)/PUSCH(s) that fall partially or fully in the LBT channel (sub-band/carrier) are NACKs</w:t>
            </w:r>
            <w:bookmarkEnd w:id="35"/>
          </w:p>
          <w:p w14:paraId="4C839AC4" w14:textId="582AB3DC"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r w:rsidRPr="006D6035">
              <w:rPr>
                <w:rFonts w:ascii="Times New Roman" w:eastAsia="SimSun" w:hAnsi="Times New Roman" w:cs="Times New Roman"/>
                <w:b w:val="0"/>
                <w:bCs w:val="0"/>
                <w:sz w:val="16"/>
                <w:szCs w:val="16"/>
                <w:lang w:val="en-US"/>
              </w:rPr>
              <w:t xml:space="preserve">Proposal 7: For NR-U, the device keeps the same CW until feedback is received. </w:t>
            </w:r>
          </w:p>
          <w:p w14:paraId="6FD52AD1" w14:textId="7A70C1F9"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r w:rsidRPr="006D6035">
              <w:rPr>
                <w:rFonts w:ascii="Times New Roman" w:eastAsia="SimSun" w:hAnsi="Times New Roman" w:cs="Times New Roman"/>
                <w:b w:val="0"/>
                <w:bCs w:val="0"/>
                <w:sz w:val="16"/>
                <w:szCs w:val="16"/>
                <w:lang w:val="en-US"/>
              </w:rPr>
              <w:t>P8: In NR-U DL, the reference PDSCH(s) for CWS update are the PDSCH(s) for which the PDSCH(s) or their associated channels (e.g. PDCCH) or signals (e.g. DMRS) start at the beginning of the most recent gNB initiated COT using Cat4 LBT for which at least some HARQ feedback is available.</w:t>
            </w:r>
          </w:p>
          <w:p w14:paraId="1418137A" w14:textId="5FD8770E"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r w:rsidRPr="006D6035">
              <w:rPr>
                <w:rFonts w:ascii="Times New Roman" w:eastAsia="SimSun" w:hAnsi="Times New Roman" w:cs="Times New Roman"/>
                <w:b w:val="0"/>
                <w:bCs w:val="0"/>
                <w:sz w:val="16"/>
                <w:szCs w:val="16"/>
                <w:lang w:val="en-US"/>
              </w:rPr>
              <w:lastRenderedPageBreak/>
              <w:t>In NR-U UL, the reference PUSCH(s) for CWS update are the PUSCH(s) for which the PUSCH(s) or UL signals (e.g. DMRS) start at the beginning of the most recent UE initiated COT using Cat4 LBT for which at least some HARQ feedback is available.</w:t>
            </w:r>
          </w:p>
          <w:p w14:paraId="16B2E3A5" w14:textId="03C03F15" w:rsidR="00B432F9" w:rsidRPr="006D6035" w:rsidRDefault="00B432F9" w:rsidP="00B432F9">
            <w:pPr>
              <w:pStyle w:val="Proposal"/>
              <w:numPr>
                <w:ilvl w:val="0"/>
                <w:numId w:val="0"/>
              </w:numPr>
              <w:ind w:left="1304" w:hanging="1304"/>
              <w:rPr>
                <w:b w:val="0"/>
                <w:sz w:val="16"/>
                <w:lang w:val="en-US"/>
              </w:rPr>
            </w:pPr>
            <w:bookmarkStart w:id="36" w:name="_Toc16877946"/>
            <w:r w:rsidRPr="006D6035">
              <w:rPr>
                <w:b w:val="0"/>
                <w:sz w:val="16"/>
                <w:lang w:val="en-US"/>
              </w:rPr>
              <w:t xml:space="preserve">P9: If single </w:t>
            </w:r>
            <w:r w:rsidRPr="006D6035">
              <w:rPr>
                <w:b w:val="0"/>
                <w:sz w:val="16"/>
              </w:rPr>
              <w:object w:dxaOrig="525" w:dyaOrig="390" w14:anchorId="30E2579A">
                <v:shape id="_x0000_i1027" type="#_x0000_t75" style="width:29.3pt;height:21.75pt" o:ole="">
                  <v:imagedata r:id="rId20" o:title=""/>
                </v:shape>
                <o:OLEObject Type="Embed" ProgID="Equation.3" ShapeID="_x0000_i1027" DrawAspect="Content" ObjectID="_1628516348" r:id="rId21"/>
              </w:object>
            </w:r>
            <w:r w:rsidRPr="006D6035">
              <w:rPr>
                <w:b w:val="0"/>
                <w:sz w:val="16"/>
                <w:lang w:val="en-US"/>
              </w:rPr>
              <w:t>value is maintained for the set of LBT channels (sub-band or carrier).</w:t>
            </w:r>
            <w:bookmarkEnd w:id="36"/>
          </w:p>
          <w:p w14:paraId="67D3FB58" w14:textId="77777777" w:rsidR="00B432F9" w:rsidRPr="006D6035" w:rsidRDefault="00B432F9" w:rsidP="00B432F9">
            <w:pPr>
              <w:pStyle w:val="Proposal"/>
              <w:numPr>
                <w:ilvl w:val="1"/>
                <w:numId w:val="40"/>
              </w:numPr>
              <w:tabs>
                <w:tab w:val="clear" w:pos="1636"/>
                <w:tab w:val="clear" w:pos="1701"/>
                <w:tab w:val="left" w:pos="1620"/>
              </w:tabs>
              <w:rPr>
                <w:b w:val="0"/>
                <w:sz w:val="16"/>
                <w:lang w:val="en-US"/>
              </w:rPr>
            </w:pPr>
            <w:bookmarkStart w:id="37" w:name="_Toc16877947"/>
            <w:r w:rsidRPr="006D6035">
              <w:rPr>
                <w:b w:val="0"/>
                <w:sz w:val="16"/>
                <w:lang w:val="en-US"/>
              </w:rPr>
              <w:t xml:space="preserve">if the HARQ-ACK values corresponding to PDSCH/ PUSCH transmission(s) in reference PDSCH(s)/ PUSCH of all carriers </w:t>
            </w:r>
            <w:r w:rsidRPr="006D6035">
              <w:rPr>
                <w:b w:val="0"/>
                <w:sz w:val="16"/>
              </w:rPr>
              <w:object w:dxaOrig="645" w:dyaOrig="360" w14:anchorId="76477779">
                <v:shape id="_x0000_i1028" type="#_x0000_t75" style="width:29.3pt;height:21.75pt" o:ole="">
                  <v:imagedata r:id="rId22" o:title=""/>
                </v:shape>
                <o:OLEObject Type="Embed" ProgID="Equation.3" ShapeID="_x0000_i1028" DrawAspect="Content" ObjectID="_1628516349" r:id="rId23"/>
              </w:object>
            </w:r>
            <w:r w:rsidRPr="006D6035">
              <w:rPr>
                <w:b w:val="0"/>
                <w:sz w:val="16"/>
                <w:lang w:val="en-US"/>
              </w:rPr>
              <w:t xml:space="preserve">are determined as NACK, increase </w:t>
            </w:r>
            <w:r w:rsidRPr="006D6035">
              <w:rPr>
                <w:b w:val="0"/>
                <w:sz w:val="16"/>
              </w:rPr>
              <w:object w:dxaOrig="525" w:dyaOrig="390" w14:anchorId="2EBF5691">
                <v:shape id="_x0000_i1029" type="#_x0000_t75" style="width:29.3pt;height:21.75pt" o:ole="">
                  <v:imagedata r:id="rId20" o:title=""/>
                </v:shape>
                <o:OLEObject Type="Embed" ProgID="Equation.3" ShapeID="_x0000_i1029" DrawAspect="Content" ObjectID="_1628516350" r:id="rId24"/>
              </w:object>
            </w:r>
            <w:r w:rsidRPr="006D6035">
              <w:rPr>
                <w:b w:val="0"/>
                <w:sz w:val="16"/>
                <w:lang w:val="en-US"/>
              </w:rPr>
              <w:t xml:space="preserve"> for each priority class </w:t>
            </w:r>
            <w:r w:rsidRPr="006D6035">
              <w:rPr>
                <w:b w:val="0"/>
                <w:sz w:val="16"/>
              </w:rPr>
              <w:object w:dxaOrig="1335" w:dyaOrig="405" w14:anchorId="7D68CB05">
                <v:shape id="_x0000_i1030" type="#_x0000_t75" style="width:64.45pt;height:21.75pt" o:ole="">
                  <v:imagedata r:id="rId25" o:title=""/>
                </v:shape>
                <o:OLEObject Type="Embed" ProgID="Equation.3" ShapeID="_x0000_i1030" DrawAspect="Content" ObjectID="_1628516351" r:id="rId26"/>
              </w:object>
            </w:r>
            <w:r w:rsidRPr="006D6035">
              <w:rPr>
                <w:b w:val="0"/>
                <w:sz w:val="16"/>
                <w:lang w:val="en-US"/>
              </w:rPr>
              <w:t>to the next higher allowed value;</w:t>
            </w:r>
            <w:bookmarkEnd w:id="37"/>
            <w:r w:rsidRPr="006D6035">
              <w:rPr>
                <w:b w:val="0"/>
                <w:sz w:val="16"/>
                <w:lang w:val="en-US"/>
              </w:rPr>
              <w:t xml:space="preserve"> </w:t>
            </w:r>
          </w:p>
          <w:p w14:paraId="1B7D3BB4" w14:textId="7591240E" w:rsidR="00F657DD" w:rsidRPr="006D6035" w:rsidRDefault="00B432F9" w:rsidP="00972019">
            <w:pPr>
              <w:pStyle w:val="Proposal"/>
              <w:numPr>
                <w:ilvl w:val="1"/>
                <w:numId w:val="40"/>
              </w:numPr>
              <w:rPr>
                <w:b w:val="0"/>
                <w:sz w:val="16"/>
                <w:lang w:val="en-US"/>
              </w:rPr>
            </w:pPr>
            <w:bookmarkStart w:id="38" w:name="_Toc16877948"/>
            <w:r w:rsidRPr="006D6035">
              <w:rPr>
                <w:b w:val="0"/>
                <w:sz w:val="16"/>
                <w:lang w:val="en-US"/>
              </w:rPr>
              <w:t>otherwise, for every priority class</w:t>
            </w:r>
            <w:r w:rsidRPr="006D6035">
              <w:rPr>
                <w:b w:val="0"/>
                <w:sz w:val="16"/>
              </w:rPr>
              <w:object w:dxaOrig="1335" w:dyaOrig="405" w14:anchorId="3841708F">
                <v:shape id="_x0000_i1031" type="#_x0000_t75" style="width:64.45pt;height:21.75pt" o:ole="">
                  <v:imagedata r:id="rId25" o:title=""/>
                </v:shape>
                <o:OLEObject Type="Embed" ProgID="Equation.3" ShapeID="_x0000_i1031" DrawAspect="Content" ObjectID="_1628516352" r:id="rId27"/>
              </w:object>
            </w:r>
            <w:r w:rsidRPr="006D6035">
              <w:rPr>
                <w:b w:val="0"/>
                <w:sz w:val="16"/>
                <w:lang w:val="en-US"/>
              </w:rPr>
              <w:t xml:space="preserve"> set </w:t>
            </w:r>
            <w:bookmarkEnd w:id="38"/>
            <w:r w:rsidRPr="006D6035">
              <w:rPr>
                <w:b w:val="0"/>
                <w:sz w:val="16"/>
              </w:rPr>
              <w:object w:dxaOrig="1470" w:dyaOrig="390" w14:anchorId="4187ED99">
                <v:shape id="_x0000_i1032" type="#_x0000_t75" style="width:1in;height:21.75pt" o:ole="">
                  <v:imagedata r:id="rId28" o:title=""/>
                </v:shape>
                <o:OLEObject Type="Embed" ProgID="Equation.3" ShapeID="_x0000_i1032" DrawAspect="Content" ObjectID="_1628516353" r:id="rId29"/>
              </w:object>
            </w:r>
          </w:p>
        </w:tc>
      </w:tr>
      <w:tr w:rsidR="00F657DD" w:rsidRPr="006D6035" w14:paraId="59677CB9" w14:textId="77777777" w:rsidTr="00F657DD">
        <w:trPr>
          <w:trHeight w:val="300"/>
        </w:trPr>
        <w:tc>
          <w:tcPr>
            <w:tcW w:w="1696" w:type="dxa"/>
            <w:shd w:val="clear" w:color="auto" w:fill="auto"/>
            <w:hideMark/>
          </w:tcPr>
          <w:p w14:paraId="6D188D43"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WILUS Inc.</w:t>
            </w:r>
          </w:p>
        </w:tc>
        <w:tc>
          <w:tcPr>
            <w:tcW w:w="7943" w:type="dxa"/>
          </w:tcPr>
          <w:p w14:paraId="16136B00" w14:textId="77777777" w:rsidR="00EE1223" w:rsidRPr="006D6035" w:rsidRDefault="00EE1223" w:rsidP="00EE1223">
            <w:pPr>
              <w:widowControl w:val="0"/>
              <w:spacing w:after="120" w:line="276" w:lineRule="auto"/>
              <w:jc w:val="both"/>
              <w:rPr>
                <w:sz w:val="16"/>
                <w:lang w:val="en-US"/>
              </w:rPr>
            </w:pPr>
            <w:r w:rsidRPr="006D6035">
              <w:rPr>
                <w:i/>
                <w:sz w:val="16"/>
                <w:lang w:val="en-US"/>
              </w:rPr>
              <w:t>Proposal 6: When CBG-based transmission is used for NR-U operation, it is necessary to calculate the NACK ratio after converting CBG-based A/Ns into TB-based A/Ns for the case that TB-based A/N and CBG-based A/N feedback from different UEs are mixed.</w:t>
            </w:r>
          </w:p>
          <w:p w14:paraId="01FCA164" w14:textId="77777777" w:rsidR="00EE1223" w:rsidRPr="006D6035" w:rsidRDefault="00EE1223" w:rsidP="00EE1223">
            <w:pPr>
              <w:widowControl w:val="0"/>
              <w:spacing w:after="120" w:line="276" w:lineRule="auto"/>
              <w:jc w:val="both"/>
              <w:rPr>
                <w:i/>
                <w:sz w:val="16"/>
              </w:rPr>
            </w:pPr>
            <w:r w:rsidRPr="006D6035">
              <w:rPr>
                <w:i/>
                <w:sz w:val="16"/>
              </w:rPr>
              <w:t>P</w:t>
            </w:r>
            <w:r w:rsidRPr="006D6035">
              <w:rPr>
                <w:rFonts w:hint="eastAsia"/>
                <w:i/>
                <w:sz w:val="16"/>
              </w:rPr>
              <w:t xml:space="preserve">roposal </w:t>
            </w:r>
            <w:r w:rsidRPr="006D6035">
              <w:rPr>
                <w:i/>
                <w:sz w:val="16"/>
              </w:rPr>
              <w:t>7: The reference slot can be the starting slot of the most recent transmission on the serving cell that at least some HARQ-ACK feedbacks are expected to be available.</w:t>
            </w:r>
          </w:p>
          <w:p w14:paraId="53C82A41" w14:textId="77777777" w:rsidR="00EE1223" w:rsidRPr="006D6035" w:rsidRDefault="00EE1223" w:rsidP="00EE1223">
            <w:pPr>
              <w:widowControl w:val="0"/>
              <w:spacing w:after="120" w:line="276" w:lineRule="auto"/>
              <w:jc w:val="both"/>
              <w:rPr>
                <w:i/>
                <w:sz w:val="16"/>
                <w:lang w:val="en-US"/>
              </w:rPr>
            </w:pPr>
            <w:r w:rsidRPr="006D6035">
              <w:rPr>
                <w:rFonts w:hint="eastAsia"/>
                <w:i/>
                <w:sz w:val="16"/>
                <w:lang w:val="en-US"/>
              </w:rPr>
              <w:t xml:space="preserve">Proposal </w:t>
            </w:r>
            <w:r w:rsidRPr="006D6035">
              <w:rPr>
                <w:i/>
                <w:sz w:val="16"/>
                <w:lang w:val="en-US"/>
              </w:rPr>
              <w:t>8</w:t>
            </w:r>
            <w:r w:rsidRPr="006D6035">
              <w:rPr>
                <w:rFonts w:hint="eastAsia"/>
                <w:i/>
                <w:sz w:val="16"/>
                <w:lang w:val="en-US"/>
              </w:rPr>
              <w:t xml:space="preserve">: </w:t>
            </w:r>
            <w:r w:rsidRPr="006D6035">
              <w:rPr>
                <w:i/>
                <w:sz w:val="16"/>
                <w:lang w:val="en-US"/>
              </w:rPr>
              <w:t xml:space="preserve">The following alternatives can be considered as methods for calculating the NACK ratio in the CWS adjustment procedure when CBG-based transmission is used for NR-U. </w:t>
            </w:r>
          </w:p>
          <w:p w14:paraId="4109F0E8" w14:textId="77777777" w:rsidR="00EE1223" w:rsidRPr="006D6035" w:rsidRDefault="00EE1223" w:rsidP="00EE1223">
            <w:pPr>
              <w:pStyle w:val="ListParagraph"/>
              <w:widowControl w:val="0"/>
              <w:numPr>
                <w:ilvl w:val="1"/>
                <w:numId w:val="43"/>
              </w:numPr>
              <w:autoSpaceDE w:val="0"/>
              <w:autoSpaceDN w:val="0"/>
              <w:spacing w:after="120" w:line="276" w:lineRule="auto"/>
              <w:ind w:left="709"/>
              <w:contextualSpacing w:val="0"/>
              <w:jc w:val="both"/>
              <w:rPr>
                <w:i/>
                <w:sz w:val="16"/>
                <w:lang w:val="en-US"/>
              </w:rPr>
            </w:pPr>
            <w:r w:rsidRPr="006D6035">
              <w:rPr>
                <w:i/>
                <w:sz w:val="16"/>
                <w:lang w:val="en-US"/>
              </w:rPr>
              <w:t>Alt-1: If at least one of CBG-based HARQ-ACKs corresponding PDSCH(s) in a reference slot is ACK, HARQ-ACK feedback(s) corresponding the PDSCH(s) can be counted as ACK(s), otherwise, NACK(s).</w:t>
            </w:r>
          </w:p>
          <w:p w14:paraId="356BD756" w14:textId="77777777" w:rsidR="00EE1223" w:rsidRPr="006D6035" w:rsidRDefault="00EE1223" w:rsidP="00EE1223">
            <w:pPr>
              <w:pStyle w:val="ListParagraph"/>
              <w:widowControl w:val="0"/>
              <w:numPr>
                <w:ilvl w:val="1"/>
                <w:numId w:val="43"/>
              </w:numPr>
              <w:autoSpaceDE w:val="0"/>
              <w:autoSpaceDN w:val="0"/>
              <w:spacing w:after="120" w:line="276" w:lineRule="auto"/>
              <w:ind w:left="709"/>
              <w:contextualSpacing w:val="0"/>
              <w:jc w:val="both"/>
              <w:rPr>
                <w:i/>
                <w:sz w:val="16"/>
                <w:lang w:val="en-US"/>
              </w:rPr>
            </w:pPr>
            <w:r w:rsidRPr="006D6035">
              <w:rPr>
                <w:i/>
                <w:sz w:val="16"/>
                <w:lang w:val="en-US"/>
              </w:rPr>
              <w:t>Alt-2: If the first one of CBGs corresponding PDSCH(s) in a reference slot is NACK, HARQ-ACK feedback(s) corresponding the PDSCH(s) can be counted as NACK(s), otherwise, ACK(s).</w:t>
            </w:r>
          </w:p>
          <w:p w14:paraId="0530DD08" w14:textId="77777777" w:rsidR="00EE1223" w:rsidRPr="006D6035" w:rsidRDefault="00EE1223" w:rsidP="00EE1223">
            <w:pPr>
              <w:pStyle w:val="ListParagraph"/>
              <w:widowControl w:val="0"/>
              <w:numPr>
                <w:ilvl w:val="1"/>
                <w:numId w:val="43"/>
              </w:numPr>
              <w:autoSpaceDE w:val="0"/>
              <w:autoSpaceDN w:val="0"/>
              <w:spacing w:after="120" w:line="276" w:lineRule="auto"/>
              <w:ind w:left="709"/>
              <w:contextualSpacing w:val="0"/>
              <w:jc w:val="both"/>
              <w:rPr>
                <w:i/>
                <w:sz w:val="16"/>
                <w:lang w:val="en-US"/>
              </w:rPr>
            </w:pPr>
            <w:r w:rsidRPr="006D6035">
              <w:rPr>
                <w:i/>
                <w:sz w:val="16"/>
                <w:lang w:val="en-US"/>
              </w:rPr>
              <w:t>Alt-3: If all of CBG-based HARQ-ACKs corresponding PDSCH(s) in a reference slot is ACK(s), HARQ-ACK feedback(s) corresponding the PDSCH(s) is counted as ACK(s), otherwise, NACK(s).</w:t>
            </w:r>
          </w:p>
          <w:p w14:paraId="61F043D7"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D6035" w14:paraId="1D580DEF" w14:textId="77777777" w:rsidTr="00F657DD">
        <w:trPr>
          <w:trHeight w:val="300"/>
        </w:trPr>
        <w:tc>
          <w:tcPr>
            <w:tcW w:w="1696" w:type="dxa"/>
            <w:shd w:val="clear" w:color="auto" w:fill="auto"/>
            <w:hideMark/>
          </w:tcPr>
          <w:p w14:paraId="7228BB7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Motorola Mobility, Lenovo</w:t>
            </w:r>
          </w:p>
        </w:tc>
        <w:tc>
          <w:tcPr>
            <w:tcW w:w="7943" w:type="dxa"/>
          </w:tcPr>
          <w:p w14:paraId="5F3E256D" w14:textId="77777777" w:rsidR="00255149" w:rsidRPr="006D6035" w:rsidRDefault="00255149" w:rsidP="00255149">
            <w:pPr>
              <w:rPr>
                <w:sz w:val="16"/>
                <w:szCs w:val="16"/>
                <w:lang w:eastAsia="zh-CN"/>
              </w:rPr>
            </w:pPr>
            <w:r w:rsidRPr="006D6035">
              <w:rPr>
                <w:sz w:val="16"/>
                <w:szCs w:val="16"/>
                <w:lang w:eastAsia="zh-CN"/>
              </w:rPr>
              <w:t>Proposal 4: Contention Window Adjustment procedures need to be extended to include at least successful/unsuccessful Msg 2 and Msg 3 transmissions of the random access procedure.</w:t>
            </w:r>
          </w:p>
          <w:p w14:paraId="6E2EB56A" w14:textId="7DBBB944" w:rsidR="00255149" w:rsidRPr="006D6035" w:rsidRDefault="00255149" w:rsidP="00255149">
            <w:pPr>
              <w:rPr>
                <w:sz w:val="16"/>
                <w:szCs w:val="16"/>
                <w:lang w:eastAsia="zh-CN"/>
              </w:rPr>
            </w:pPr>
            <w:r w:rsidRPr="006D6035">
              <w:rPr>
                <w:sz w:val="16"/>
                <w:szCs w:val="16"/>
                <w:lang w:eastAsia="zh-CN"/>
              </w:rPr>
              <w:t xml:space="preserve">Proposal 5: </w:t>
            </w:r>
            <w:r w:rsidRPr="006D6035">
              <w:rPr>
                <w:sz w:val="16"/>
                <w:szCs w:val="16"/>
              </w:rPr>
              <w:t xml:space="preserve">Maintaining the CWS per subband of the wideband carrier is supported in NR-U, and for a HARQ-ACK corresponding to a wideband TB, a scaling factor </w:t>
            </w:r>
            <m:oMath>
              <m:r>
                <m:rPr>
                  <m:sty m:val="p"/>
                </m:rPr>
                <w:rPr>
                  <w:rFonts w:ascii="Cambria Math" w:hAnsi="Cambria Math"/>
                  <w:sz w:val="16"/>
                  <w:szCs w:val="16"/>
                </w:rPr>
                <m:t>α</m:t>
              </m:r>
            </m:oMath>
            <w:r w:rsidRPr="006D6035">
              <w:rPr>
                <w:sz w:val="16"/>
                <w:szCs w:val="16"/>
              </w:rPr>
              <w:fldChar w:fldCharType="begin"/>
            </w:r>
            <w:r w:rsidRPr="006D6035">
              <w:rPr>
                <w:sz w:val="16"/>
                <w:szCs w:val="16"/>
              </w:rPr>
              <w:instrText xml:space="preserve"> QUOTE </w:instrText>
            </w:r>
            <w:r w:rsidR="00216839">
              <w:rPr>
                <w:sz w:val="16"/>
                <w:szCs w:val="16"/>
              </w:rPr>
              <w:pict w14:anchorId="50FEEFB0">
                <v:shape id="_x0000_i1033" type="#_x0000_t75" style="width:6.7pt;height:1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4A&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6932&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1F48&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6F1F48&quot; wsp:rsidP=&quot;006F1F48&quot;&gt;&lt;m:oMathPara&gt;&lt;m:oMath&gt;&lt;m:r&gt;&lt;aml:annotation aml:id=&quot;0&quot; w:type=&quot;Word.Insertion&quot; aml:author=&quot;Yu Yu70 Zhang&quot; aml:createdate=&quot;2019-08-12T09:25:00Z&quot;&gt;&lt;aml:content&gt;&lt;m:rPr&gt;&lt;m:sty m:val=&quot;b&quot;/&gt;&lt;/m:rPr&gt;&lt;w:rPr&gt;&lt;w:rFonts w:ascii=&quot;Cambria Math&quot; w:h-ansi=&quot;Cambria Math&quot;/&gt;&lt;wx:font wx:val=&quot;Cambria Math&quot;/&gt;&lt;w:b/&gt;&lt;/w:rPr&gt;&lt;m:t&gt;?&lt;/m:t&gt;&lt;/aml:content&gt;&lt;/aml:annotation&gt;&lt;/m:r&gt;&lt;/m:oMath&gt;&lt;/m:oMathPara&gt;&lt;/w:p&gt;&lt;w:sectPr wsp:rsidR=&quot;00000000&quot;t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6D6035">
              <w:rPr>
                <w:sz w:val="16"/>
                <w:szCs w:val="16"/>
              </w:rPr>
              <w:instrText xml:space="preserve"> </w:instrText>
            </w:r>
            <w:r w:rsidRPr="006D6035">
              <w:rPr>
                <w:sz w:val="16"/>
                <w:szCs w:val="16"/>
              </w:rPr>
              <w:fldChar w:fldCharType="end"/>
            </w:r>
            <w:r w:rsidRPr="006D6035">
              <w:rPr>
                <w:sz w:val="16"/>
                <w:szCs w:val="16"/>
              </w:rPr>
              <w:t xml:space="preserve"> is applied when the NACK ratio of the feedback for a subband is determined</w:t>
            </w:r>
            <w:r w:rsidRPr="006D6035">
              <w:rPr>
                <w:rFonts w:hint="eastAsia"/>
                <w:sz w:val="16"/>
                <w:szCs w:val="16"/>
              </w:rPr>
              <w:t>.</w:t>
            </w:r>
          </w:p>
          <w:p w14:paraId="1FABD005" w14:textId="10F29627" w:rsidR="00F657DD" w:rsidRPr="006D6035" w:rsidRDefault="00255149" w:rsidP="00255149">
            <w:pPr>
              <w:overflowPunct/>
              <w:autoSpaceDE/>
              <w:autoSpaceDN/>
              <w:adjustRightInd/>
              <w:spacing w:after="0"/>
              <w:textAlignment w:val="auto"/>
              <w:rPr>
                <w:rFonts w:ascii="Arial" w:eastAsia="Times New Roman" w:hAnsi="Arial" w:cs="Arial"/>
                <w:sz w:val="12"/>
                <w:szCs w:val="16"/>
                <w:lang w:val="en-US"/>
              </w:rPr>
            </w:pPr>
            <w:r w:rsidRPr="006D6035">
              <w:rPr>
                <w:sz w:val="16"/>
                <w:szCs w:val="16"/>
                <w:lang w:eastAsia="zh-CN"/>
              </w:rPr>
              <w:t>Proposal 6: In NR-U DL, the reference resource in time domain should be the starting slot(s) of the most recent channel occupancy on the subband where the gNB obtained the channel by Cat4 LBT.</w:t>
            </w:r>
          </w:p>
        </w:tc>
      </w:tr>
      <w:tr w:rsidR="00F657DD" w:rsidRPr="006D6035" w14:paraId="3A9D60DC" w14:textId="77777777" w:rsidTr="00F657DD">
        <w:trPr>
          <w:trHeight w:val="300"/>
        </w:trPr>
        <w:tc>
          <w:tcPr>
            <w:tcW w:w="1696" w:type="dxa"/>
            <w:shd w:val="clear" w:color="auto" w:fill="auto"/>
            <w:hideMark/>
          </w:tcPr>
          <w:p w14:paraId="561B538D"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Broadcom Limited</w:t>
            </w:r>
          </w:p>
        </w:tc>
        <w:tc>
          <w:tcPr>
            <w:tcW w:w="7943" w:type="dxa"/>
          </w:tcPr>
          <w:p w14:paraId="7B944C37" w14:textId="77777777" w:rsidR="00827EF5" w:rsidRPr="006D6035" w:rsidRDefault="00827EF5" w:rsidP="00827EF5">
            <w:pPr>
              <w:jc w:val="both"/>
              <w:rPr>
                <w:sz w:val="16"/>
              </w:rPr>
            </w:pPr>
            <w:r w:rsidRPr="006D6035">
              <w:rPr>
                <w:sz w:val="16"/>
              </w:rPr>
              <w:t>Proposal 3: The CW update mechanism for NR-U shall follow the CW update mechanism specified in the ETSI harmonized standard EN 301 893 section 4.2.7.3.2.6.</w:t>
            </w:r>
          </w:p>
          <w:p w14:paraId="71613E3B" w14:textId="5F549809" w:rsidR="00F657DD" w:rsidRPr="006D6035" w:rsidRDefault="00827EF5" w:rsidP="00827EF5">
            <w:pPr>
              <w:jc w:val="both"/>
            </w:pPr>
            <w:r w:rsidRPr="006D6035">
              <w:rPr>
                <w:sz w:val="16"/>
              </w:rPr>
              <w:t>Proposal 4: The multi-carrier channel access scheme for NR-U shall follow the multi-carrier channel access scheme specified in the ETSI harmonized standard EN 301 893 section 4.2.7.3.2.3.</w:t>
            </w:r>
          </w:p>
        </w:tc>
      </w:tr>
    </w:tbl>
    <w:p w14:paraId="009C1AEC" w14:textId="77777777" w:rsidR="00F657DD" w:rsidRPr="00964C64" w:rsidRDefault="00F657DD" w:rsidP="00CB6E47">
      <w:pPr>
        <w:spacing w:afterLines="50" w:after="120"/>
        <w:jc w:val="both"/>
        <w:rPr>
          <w:lang w:val="en-US" w:eastAsia="zh-CN"/>
        </w:rPr>
      </w:pPr>
    </w:p>
    <w:p w14:paraId="10BFFE37" w14:textId="090BFD65" w:rsidR="00CB6E47" w:rsidRDefault="00CB6E47" w:rsidP="00FC0D28">
      <w:pPr>
        <w:jc w:val="both"/>
        <w:rPr>
          <w:i/>
          <w:sz w:val="16"/>
          <w:lang w:val="en-US" w:eastAsia="zh-CN"/>
        </w:rPr>
      </w:pPr>
    </w:p>
    <w:p w14:paraId="2C04CD2E" w14:textId="4F402E1C" w:rsidR="00532549" w:rsidRDefault="00532549" w:rsidP="00FC0D28">
      <w:pPr>
        <w:jc w:val="both"/>
        <w:rPr>
          <w:i/>
          <w:sz w:val="16"/>
          <w:lang w:val="en-US" w:eastAsia="zh-CN"/>
        </w:rPr>
      </w:pPr>
    </w:p>
    <w:p w14:paraId="6C35BE30" w14:textId="64CE255B" w:rsidR="00532549" w:rsidRDefault="00532549" w:rsidP="00FC0D28">
      <w:pPr>
        <w:jc w:val="both"/>
        <w:rPr>
          <w:i/>
          <w:sz w:val="16"/>
          <w:lang w:val="en-US" w:eastAsia="zh-CN"/>
        </w:rPr>
      </w:pPr>
    </w:p>
    <w:p w14:paraId="537BFFE1" w14:textId="57144330" w:rsidR="00532549" w:rsidRDefault="00532549" w:rsidP="00FC0D28">
      <w:pPr>
        <w:jc w:val="both"/>
        <w:rPr>
          <w:i/>
          <w:sz w:val="16"/>
          <w:lang w:val="en-US" w:eastAsia="zh-CN"/>
        </w:rPr>
      </w:pPr>
    </w:p>
    <w:p w14:paraId="3F626A38" w14:textId="3D91C1C2" w:rsidR="00532549" w:rsidRDefault="00532549" w:rsidP="00FC0D28">
      <w:pPr>
        <w:jc w:val="both"/>
        <w:rPr>
          <w:i/>
          <w:sz w:val="16"/>
          <w:lang w:val="en-US" w:eastAsia="zh-CN"/>
        </w:rPr>
      </w:pPr>
    </w:p>
    <w:p w14:paraId="1BC2FA08" w14:textId="21FED47B" w:rsidR="00532549" w:rsidRDefault="00532549" w:rsidP="00FC0D28">
      <w:pPr>
        <w:jc w:val="both"/>
        <w:rPr>
          <w:i/>
          <w:sz w:val="16"/>
          <w:lang w:val="en-US" w:eastAsia="zh-CN"/>
        </w:rPr>
      </w:pPr>
    </w:p>
    <w:p w14:paraId="482A48C7" w14:textId="1936C8D2" w:rsidR="00532549" w:rsidRDefault="00532549" w:rsidP="00FC0D28">
      <w:pPr>
        <w:jc w:val="both"/>
        <w:rPr>
          <w:i/>
          <w:sz w:val="16"/>
          <w:lang w:val="en-US" w:eastAsia="zh-CN"/>
        </w:rPr>
      </w:pPr>
    </w:p>
    <w:p w14:paraId="65C2E18D" w14:textId="0053C015" w:rsidR="00532549" w:rsidRDefault="00532549" w:rsidP="00FC0D28">
      <w:pPr>
        <w:jc w:val="both"/>
        <w:rPr>
          <w:i/>
          <w:sz w:val="16"/>
          <w:lang w:val="en-US" w:eastAsia="zh-CN"/>
        </w:rPr>
      </w:pPr>
    </w:p>
    <w:p w14:paraId="27FCA1A6" w14:textId="77777777" w:rsidR="00532549" w:rsidRDefault="00532549" w:rsidP="00FC0D28">
      <w:pPr>
        <w:jc w:val="both"/>
        <w:rPr>
          <w:i/>
          <w:sz w:val="16"/>
          <w:lang w:val="en-US" w:eastAsia="zh-CN"/>
        </w:rPr>
      </w:pPr>
    </w:p>
    <w:p w14:paraId="7DC16BF0" w14:textId="4824C996" w:rsidR="002707F9" w:rsidRDefault="002707F9" w:rsidP="002707F9">
      <w:pPr>
        <w:pStyle w:val="Heading1"/>
        <w:jc w:val="both"/>
        <w:rPr>
          <w:color w:val="000000"/>
          <w:lang w:val="en-US" w:eastAsia="zh-CN"/>
        </w:rPr>
      </w:pPr>
      <w:r>
        <w:rPr>
          <w:color w:val="000000"/>
          <w:szCs w:val="32"/>
          <w:lang w:val="en-US"/>
        </w:rPr>
        <w:lastRenderedPageBreak/>
        <w:t>5</w:t>
      </w:r>
      <w:r w:rsidRPr="00351BF2">
        <w:rPr>
          <w:color w:val="000000"/>
          <w:szCs w:val="32"/>
          <w:lang w:val="en-US"/>
        </w:rPr>
        <w:tab/>
      </w:r>
      <w:r w:rsidRPr="002707F9">
        <w:rPr>
          <w:color w:val="000000"/>
          <w:lang w:val="en-US" w:eastAsia="zh-CN"/>
        </w:rPr>
        <w:tab/>
        <w:t>Channel access mechanism details for FBE</w:t>
      </w:r>
    </w:p>
    <w:p w14:paraId="611D5F3E" w14:textId="447E76A7" w:rsidR="00AA23C3" w:rsidRPr="00AA23C3" w:rsidRDefault="00AA23C3" w:rsidP="002C183A">
      <w:pPr>
        <w:rPr>
          <w:lang w:val="en-US"/>
        </w:rPr>
      </w:pPr>
      <w:r w:rsidRPr="00AA23C3">
        <w:rPr>
          <w:lang w:val="en-US"/>
        </w:rPr>
        <w:t>A few companies provided input on FBE</w:t>
      </w:r>
      <w:r>
        <w:rPr>
          <w:lang w:val="en-US"/>
        </w:rPr>
        <w:t xml:space="preserve">. Some points are identified for further discussion. </w:t>
      </w:r>
    </w:p>
    <w:p w14:paraId="1039B836" w14:textId="77777777" w:rsidR="00AA23C3" w:rsidRDefault="00AA23C3" w:rsidP="002C183A">
      <w:pPr>
        <w:rPr>
          <w:b/>
          <w:highlight w:val="yellow"/>
          <w:u w:val="single"/>
          <w:lang w:val="en-US"/>
        </w:rPr>
      </w:pPr>
    </w:p>
    <w:p w14:paraId="7A6E7AE2" w14:textId="3EDBC5A2" w:rsidR="002C183A" w:rsidRPr="00DE1F42" w:rsidRDefault="002C183A" w:rsidP="002C183A">
      <w:pPr>
        <w:rPr>
          <w:b/>
          <w:u w:val="single"/>
          <w:lang w:val="en-US"/>
        </w:rPr>
      </w:pPr>
      <w:r w:rsidRPr="00552E89">
        <w:rPr>
          <w:b/>
          <w:highlight w:val="yellow"/>
          <w:u w:val="single"/>
          <w:lang w:val="en-US"/>
        </w:rPr>
        <w:t>FL Summary: discuss the following points and alternative in the meeting</w:t>
      </w:r>
    </w:p>
    <w:p w14:paraId="5EBE54C3" w14:textId="6E4ECFCC" w:rsidR="003639A5" w:rsidRPr="00675924" w:rsidRDefault="003639A5" w:rsidP="00675924">
      <w:pPr>
        <w:pStyle w:val="ListParagraph"/>
        <w:numPr>
          <w:ilvl w:val="0"/>
          <w:numId w:val="12"/>
        </w:numPr>
        <w:rPr>
          <w:sz w:val="20"/>
          <w:szCs w:val="20"/>
          <w:lang w:val="en-US"/>
        </w:rPr>
      </w:pPr>
      <w:r w:rsidRPr="00675924">
        <w:rPr>
          <w:sz w:val="20"/>
          <w:szCs w:val="20"/>
          <w:lang w:val="en-US"/>
        </w:rPr>
        <w:t>The following parameters should be indicated to UE through higher layer signaling</w:t>
      </w:r>
    </w:p>
    <w:p w14:paraId="46C69973" w14:textId="77777777" w:rsidR="003639A5"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Channel access mode (FBE or LBE)</w:t>
      </w:r>
    </w:p>
    <w:p w14:paraId="5FBE1969" w14:textId="77777777" w:rsidR="003639A5"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 xml:space="preserve">FBE frame period </w:t>
      </w:r>
    </w:p>
    <w:p w14:paraId="46565E5A" w14:textId="7E27BD9C" w:rsidR="002C183A"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idle period</w:t>
      </w:r>
    </w:p>
    <w:p w14:paraId="69938FA9" w14:textId="77777777" w:rsidR="00675924" w:rsidRPr="00675924" w:rsidRDefault="00675924" w:rsidP="00767F99"/>
    <w:p w14:paraId="07F2F2C6" w14:textId="35D1AACE" w:rsidR="00767F99" w:rsidRPr="00675924" w:rsidRDefault="00767F99" w:rsidP="00675924">
      <w:pPr>
        <w:pStyle w:val="ListParagraph"/>
        <w:numPr>
          <w:ilvl w:val="0"/>
          <w:numId w:val="12"/>
        </w:numPr>
        <w:rPr>
          <w:sz w:val="20"/>
          <w:szCs w:val="20"/>
          <w:lang w:val="en-US"/>
        </w:rPr>
      </w:pPr>
      <w:r w:rsidRPr="00675924">
        <w:rPr>
          <w:sz w:val="20"/>
          <w:szCs w:val="20"/>
          <w:lang w:val="en-US"/>
        </w:rPr>
        <w:t>GNB should schedule UE feedback HARQ-ACK corresponding to PDSCH or transmit PUSCH scheduled by uplink grant in the same frame period.</w:t>
      </w:r>
    </w:p>
    <w:p w14:paraId="2482536C" w14:textId="77777777" w:rsidR="00675924" w:rsidRDefault="00675924" w:rsidP="00675924">
      <w:pPr>
        <w:pStyle w:val="ListParagraph"/>
        <w:snapToGrid w:val="0"/>
        <w:spacing w:after="120"/>
        <w:ind w:left="785"/>
        <w:jc w:val="both"/>
        <w:rPr>
          <w:sz w:val="20"/>
          <w:szCs w:val="20"/>
          <w:lang w:val="en-US"/>
        </w:rPr>
      </w:pPr>
    </w:p>
    <w:p w14:paraId="45CC6041" w14:textId="1822BDD5" w:rsidR="00675924" w:rsidRPr="00675924"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For FBE operation, the definition of the initial LBT performed for every fixed frame period reuses that of 16 us or 25 us Cat.2 channel access mechanism in LBE operation.</w:t>
      </w:r>
    </w:p>
    <w:p w14:paraId="109AD0F3" w14:textId="77777777" w:rsidR="00675924" w:rsidRPr="0079086F" w:rsidRDefault="00675924" w:rsidP="00675924">
      <w:pPr>
        <w:pStyle w:val="ListParagraph"/>
        <w:snapToGrid w:val="0"/>
        <w:spacing w:after="120"/>
        <w:ind w:left="785"/>
        <w:jc w:val="both"/>
        <w:rPr>
          <w:sz w:val="20"/>
          <w:szCs w:val="20"/>
          <w:lang w:val="en-US"/>
        </w:rPr>
      </w:pPr>
    </w:p>
    <w:p w14:paraId="4C957654" w14:textId="4FF8D57B" w:rsidR="00675924" w:rsidRPr="0079086F"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 xml:space="preserve">gNB transmits a COT indication in a fixed frame period. </w:t>
      </w:r>
      <w:r w:rsidRPr="0079086F">
        <w:rPr>
          <w:sz w:val="20"/>
          <w:szCs w:val="20"/>
          <w:lang w:val="en-US"/>
        </w:rPr>
        <w:t>UE transmission in a FFP is conditioned on detecting the COT indication or other DL signals such as a PDCCH in the same FFP</w:t>
      </w:r>
    </w:p>
    <w:p w14:paraId="55A1F977" w14:textId="77777777" w:rsidR="008E565D" w:rsidRPr="00675924" w:rsidRDefault="008E565D" w:rsidP="008E565D">
      <w:pPr>
        <w:snapToGrid w:val="0"/>
        <w:spacing w:after="120"/>
        <w:jc w:val="both"/>
      </w:pPr>
    </w:p>
    <w:p w14:paraId="632F0041" w14:textId="77777777" w:rsidR="003639A5" w:rsidRPr="003639A5" w:rsidRDefault="003639A5" w:rsidP="003639A5">
      <w:pPr>
        <w:snapToGrid w:val="0"/>
        <w:spacing w:after="120"/>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D6035" w14:paraId="281EB449" w14:textId="77777777" w:rsidTr="00F657DD">
        <w:trPr>
          <w:trHeight w:val="300"/>
        </w:trPr>
        <w:tc>
          <w:tcPr>
            <w:tcW w:w="1696" w:type="dxa"/>
            <w:shd w:val="clear" w:color="auto" w:fill="auto"/>
            <w:hideMark/>
          </w:tcPr>
          <w:p w14:paraId="4299A27A"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3FBC6194" w14:textId="77777777" w:rsidR="00AE4055" w:rsidRPr="006D6035" w:rsidRDefault="00AE4055" w:rsidP="00AE4055">
            <w:pPr>
              <w:spacing w:after="0"/>
              <w:rPr>
                <w:i/>
                <w:sz w:val="16"/>
                <w:lang w:val="en-US" w:eastAsia="zh-CN"/>
              </w:rPr>
            </w:pPr>
            <w:r w:rsidRPr="006D6035">
              <w:rPr>
                <w:i/>
                <w:sz w:val="16"/>
                <w:lang w:eastAsia="zh-CN"/>
              </w:rPr>
              <w:t>Proposal 23: GNB should schedule UE feedback HARQ-ACK corresponding to PDSCH or transmit PUSCH scheduled by uplink grant in the same frame period.</w:t>
            </w:r>
          </w:p>
          <w:p w14:paraId="25E2F1B3" w14:textId="77777777" w:rsidR="00AE4055" w:rsidRPr="006D6035" w:rsidRDefault="00AE4055" w:rsidP="00AE4055">
            <w:pPr>
              <w:spacing w:after="0"/>
              <w:rPr>
                <w:i/>
                <w:sz w:val="16"/>
                <w:lang w:eastAsia="zh-CN"/>
              </w:rPr>
            </w:pPr>
            <w:r w:rsidRPr="006D6035">
              <w:rPr>
                <w:i/>
                <w:sz w:val="16"/>
                <w:lang w:eastAsia="zh-CN"/>
              </w:rPr>
              <w:t>Proposal 24: The following parameters should be indicated to UE through higher layer signaling</w:t>
            </w:r>
          </w:p>
          <w:p w14:paraId="0E5F2E8E" w14:textId="77777777" w:rsidR="00AE4055" w:rsidRPr="006D6035" w:rsidRDefault="00AE4055" w:rsidP="0067369B">
            <w:pPr>
              <w:pStyle w:val="ListParagraph"/>
              <w:numPr>
                <w:ilvl w:val="0"/>
                <w:numId w:val="12"/>
              </w:numPr>
              <w:autoSpaceDE w:val="0"/>
              <w:autoSpaceDN w:val="0"/>
              <w:adjustRightInd w:val="0"/>
              <w:snapToGrid w:val="0"/>
              <w:spacing w:after="120"/>
              <w:contextualSpacing w:val="0"/>
              <w:jc w:val="both"/>
              <w:rPr>
                <w:i/>
                <w:sz w:val="16"/>
                <w:lang w:val="en-US"/>
              </w:rPr>
            </w:pPr>
            <w:r w:rsidRPr="006D6035">
              <w:rPr>
                <w:i/>
                <w:sz w:val="16"/>
                <w:lang w:val="en-US"/>
              </w:rPr>
              <w:t>Channel access mode (FBE or LBE)</w:t>
            </w:r>
          </w:p>
          <w:p w14:paraId="7489BED8" w14:textId="77777777" w:rsidR="00AE4055" w:rsidRPr="006D6035" w:rsidRDefault="00AE4055" w:rsidP="0067369B">
            <w:pPr>
              <w:pStyle w:val="ListParagraph"/>
              <w:numPr>
                <w:ilvl w:val="0"/>
                <w:numId w:val="12"/>
              </w:numPr>
              <w:autoSpaceDE w:val="0"/>
              <w:autoSpaceDN w:val="0"/>
              <w:adjustRightInd w:val="0"/>
              <w:snapToGrid w:val="0"/>
              <w:spacing w:after="120"/>
              <w:contextualSpacing w:val="0"/>
              <w:jc w:val="both"/>
              <w:rPr>
                <w:i/>
                <w:sz w:val="16"/>
              </w:rPr>
            </w:pPr>
            <w:r w:rsidRPr="006D6035">
              <w:rPr>
                <w:i/>
                <w:sz w:val="16"/>
              </w:rPr>
              <w:t xml:space="preserve">FBE frame period </w:t>
            </w:r>
          </w:p>
          <w:p w14:paraId="20568F22" w14:textId="77777777" w:rsidR="00F657DD" w:rsidRPr="008F6B3A" w:rsidRDefault="00AE4055" w:rsidP="0067369B">
            <w:pPr>
              <w:pStyle w:val="ListParagraph"/>
              <w:numPr>
                <w:ilvl w:val="0"/>
                <w:numId w:val="12"/>
              </w:numPr>
              <w:autoSpaceDE w:val="0"/>
              <w:autoSpaceDN w:val="0"/>
              <w:adjustRightInd w:val="0"/>
              <w:snapToGrid w:val="0"/>
              <w:spacing w:after="120"/>
              <w:contextualSpacing w:val="0"/>
              <w:jc w:val="both"/>
              <w:rPr>
                <w:sz w:val="16"/>
                <w:lang w:val="en-GB"/>
              </w:rPr>
            </w:pPr>
            <w:r w:rsidRPr="006D6035">
              <w:rPr>
                <w:i/>
                <w:sz w:val="16"/>
              </w:rPr>
              <w:t>idle period</w:t>
            </w:r>
          </w:p>
          <w:p w14:paraId="1E619BAE" w14:textId="77777777" w:rsidR="008F6B3A" w:rsidRDefault="007B5E85" w:rsidP="008F6B3A">
            <w:pPr>
              <w:snapToGrid w:val="0"/>
              <w:spacing w:after="120"/>
              <w:jc w:val="both"/>
              <w:rPr>
                <w:i/>
                <w:sz w:val="16"/>
              </w:rPr>
            </w:pPr>
            <w:r w:rsidRPr="008F6B3A">
              <w:rPr>
                <w:i/>
                <w:sz w:val="16"/>
              </w:rPr>
              <w:t xml:space="preserve">UE can detect </w:t>
            </w:r>
            <w:r w:rsidRPr="00730629">
              <w:rPr>
                <w:b/>
                <w:i/>
                <w:sz w:val="16"/>
              </w:rPr>
              <w:t>COT indication</w:t>
            </w:r>
            <w:r w:rsidRPr="008F6B3A">
              <w:rPr>
                <w:i/>
                <w:sz w:val="16"/>
              </w:rPr>
              <w:t xml:space="preserve"> sent by gNB at frame boundary. UE can stop decoding PDCCH in the following frame period if there is COT indication detected.</w:t>
            </w:r>
            <w:r>
              <w:rPr>
                <w:i/>
                <w:sz w:val="16"/>
              </w:rPr>
              <w:t xml:space="preserve"> </w:t>
            </w:r>
            <w:r w:rsidRPr="008F6B3A">
              <w:rPr>
                <w:i/>
                <w:sz w:val="16"/>
              </w:rPr>
              <w:t>UE can avoid PDCCH monitoring during the idle period to save power</w:t>
            </w:r>
            <w:r>
              <w:rPr>
                <w:i/>
                <w:sz w:val="16"/>
              </w:rPr>
              <w:t>.</w:t>
            </w:r>
          </w:p>
          <w:p w14:paraId="1AFAF1E6" w14:textId="4AAD0765" w:rsidR="008F6B3A" w:rsidRPr="00730629" w:rsidRDefault="007B5E85" w:rsidP="00730629">
            <w:pPr>
              <w:snapToGrid w:val="0"/>
              <w:spacing w:after="120"/>
              <w:jc w:val="both"/>
              <w:rPr>
                <w:i/>
                <w:sz w:val="16"/>
              </w:rPr>
            </w:pPr>
            <w:r w:rsidRPr="007B5E85">
              <w:rPr>
                <w:i/>
                <w:sz w:val="16"/>
              </w:rPr>
              <w:t>FBE has no access categories defined to achieve QoS differentiation and fairness among different traffic priority classes. Rather, only one parameter, the frame period (FP), controls both the MCOT length and the channel</w:t>
            </w:r>
            <w:r>
              <w:rPr>
                <w:i/>
                <w:sz w:val="16"/>
              </w:rPr>
              <w:t xml:space="preserve"> access opportunities. Although </w:t>
            </w:r>
            <w:r w:rsidRPr="007B5E85">
              <w:rPr>
                <w:i/>
                <w:sz w:val="16"/>
              </w:rPr>
              <w:t>an FBE device may change it</w:t>
            </w:r>
            <w:r>
              <w:rPr>
                <w:i/>
                <w:sz w:val="16"/>
              </w:rPr>
              <w:t xml:space="preserve">s FP at most every 200 ms, this </w:t>
            </w:r>
            <w:r w:rsidRPr="007B5E85">
              <w:rPr>
                <w:i/>
                <w:sz w:val="16"/>
              </w:rPr>
              <w:t>restricts the frequency of QoS adaptation</w:t>
            </w:r>
          </w:p>
        </w:tc>
      </w:tr>
      <w:tr w:rsidR="00F657DD" w:rsidRPr="006D6035" w14:paraId="083D699F" w14:textId="77777777" w:rsidTr="00F657DD">
        <w:trPr>
          <w:trHeight w:val="300"/>
        </w:trPr>
        <w:tc>
          <w:tcPr>
            <w:tcW w:w="1696" w:type="dxa"/>
            <w:shd w:val="clear" w:color="auto" w:fill="auto"/>
            <w:hideMark/>
          </w:tcPr>
          <w:p w14:paraId="3CF7230B" w14:textId="20D0E06C" w:rsidR="00F657DD" w:rsidRPr="006D6035" w:rsidRDefault="00361411"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w:t>
            </w:r>
            <w:r w:rsidR="00F657DD" w:rsidRPr="006D6035">
              <w:rPr>
                <w:rFonts w:ascii="Arial" w:eastAsia="Times New Roman" w:hAnsi="Arial" w:cs="Arial"/>
                <w:sz w:val="12"/>
                <w:szCs w:val="16"/>
                <w:lang w:val="en-US"/>
              </w:rPr>
              <w:t>ivo</w:t>
            </w:r>
          </w:p>
        </w:tc>
        <w:tc>
          <w:tcPr>
            <w:tcW w:w="7943" w:type="dxa"/>
          </w:tcPr>
          <w:p w14:paraId="7008449F" w14:textId="40A0B05C" w:rsidR="00F657DD" w:rsidRPr="006D6035" w:rsidRDefault="003478B0" w:rsidP="003478B0">
            <w:pPr>
              <w:pStyle w:val="Caption"/>
              <w:rPr>
                <w:b w:val="0"/>
                <w:i/>
                <w:sz w:val="16"/>
                <w:lang w:eastAsia="zh-CN"/>
              </w:rPr>
            </w:pPr>
            <w:bookmarkStart w:id="39" w:name="_Ref536707860"/>
            <w:bookmarkStart w:id="40" w:name="_Ref862723"/>
            <w:r w:rsidRPr="006D6035">
              <w:rPr>
                <w:b w:val="0"/>
                <w:i/>
                <w:sz w:val="16"/>
                <w:lang w:eastAsia="zh-CN"/>
              </w:rPr>
              <w:t>Proposal</w:t>
            </w:r>
            <w:r w:rsidRPr="006D6035">
              <w:rPr>
                <w:rFonts w:hint="eastAsia"/>
                <w:b w:val="0"/>
                <w:i/>
                <w:sz w:val="16"/>
                <w:lang w:eastAsia="zh-CN"/>
              </w:rPr>
              <w:t xml:space="preserve"> </w:t>
            </w:r>
            <w:r w:rsidRPr="006D6035">
              <w:rPr>
                <w:b w:val="0"/>
                <w:i/>
                <w:sz w:val="16"/>
                <w:lang w:eastAsia="zh-CN"/>
              </w:rPr>
              <w:fldChar w:fldCharType="begin"/>
            </w:r>
            <w:r w:rsidRPr="006D6035">
              <w:rPr>
                <w:b w:val="0"/>
                <w:i/>
                <w:sz w:val="16"/>
                <w:lang w:eastAsia="zh-CN"/>
              </w:rPr>
              <w:instrText xml:space="preserve"> </w:instrText>
            </w:r>
            <w:r w:rsidRPr="006D6035">
              <w:rPr>
                <w:rFonts w:hint="eastAsia"/>
                <w:b w:val="0"/>
                <w:i/>
                <w:sz w:val="16"/>
                <w:lang w:eastAsia="zh-CN"/>
              </w:rPr>
              <w:instrText>SEQ Proposal \* ARABIC</w:instrText>
            </w:r>
            <w:r w:rsidRPr="006D6035">
              <w:rPr>
                <w:b w:val="0"/>
                <w:i/>
                <w:sz w:val="16"/>
                <w:lang w:eastAsia="zh-CN"/>
              </w:rPr>
              <w:instrText xml:space="preserve"> </w:instrText>
            </w:r>
            <w:r w:rsidRPr="006D6035">
              <w:rPr>
                <w:b w:val="0"/>
                <w:i/>
                <w:sz w:val="16"/>
                <w:lang w:eastAsia="zh-CN"/>
              </w:rPr>
              <w:fldChar w:fldCharType="separate"/>
            </w:r>
            <w:r w:rsidRPr="006D6035">
              <w:rPr>
                <w:b w:val="0"/>
                <w:i/>
                <w:noProof/>
                <w:sz w:val="16"/>
                <w:lang w:eastAsia="zh-CN"/>
              </w:rPr>
              <w:t>7</w:t>
            </w:r>
            <w:r w:rsidRPr="006D6035">
              <w:rPr>
                <w:b w:val="0"/>
                <w:i/>
                <w:sz w:val="16"/>
                <w:lang w:eastAsia="zh-CN"/>
              </w:rPr>
              <w:fldChar w:fldCharType="end"/>
            </w:r>
            <w:r w:rsidRPr="006D6035">
              <w:rPr>
                <w:b w:val="0"/>
                <w:i/>
                <w:sz w:val="16"/>
                <w:lang w:eastAsia="zh-CN"/>
              </w:rPr>
              <w:t xml:space="preserve">: </w:t>
            </w:r>
            <w:r w:rsidRPr="006D6035">
              <w:rPr>
                <w:rFonts w:hint="eastAsia"/>
                <w:b w:val="0"/>
                <w:i/>
                <w:sz w:val="16"/>
                <w:lang w:eastAsia="zh-CN"/>
              </w:rPr>
              <w:t xml:space="preserve">FBE UE chooses to share the gNB initiated </w:t>
            </w:r>
            <w:bookmarkEnd w:id="39"/>
            <w:r w:rsidRPr="006D6035">
              <w:rPr>
                <w:b w:val="0"/>
                <w:i/>
                <w:sz w:val="16"/>
                <w:lang w:eastAsia="zh-CN"/>
              </w:rPr>
              <w:t>COT</w:t>
            </w:r>
            <w:r w:rsidRPr="006D6035">
              <w:rPr>
                <w:rFonts w:hint="eastAsia"/>
                <w:b w:val="0"/>
                <w:i/>
                <w:sz w:val="16"/>
                <w:lang w:eastAsia="zh-CN"/>
              </w:rPr>
              <w:t xml:space="preserve"> or transmit by itself according to the UL resource allocation</w:t>
            </w:r>
            <w:r w:rsidRPr="006D6035">
              <w:rPr>
                <w:b w:val="0"/>
                <w:i/>
                <w:sz w:val="16"/>
                <w:lang w:eastAsia="zh-CN"/>
              </w:rPr>
              <w:t>.</w:t>
            </w:r>
            <w:bookmarkEnd w:id="40"/>
          </w:p>
        </w:tc>
      </w:tr>
      <w:tr w:rsidR="00F657DD" w:rsidRPr="006D6035" w14:paraId="5B00CD15" w14:textId="77777777" w:rsidTr="00F657DD">
        <w:trPr>
          <w:trHeight w:val="300"/>
        </w:trPr>
        <w:tc>
          <w:tcPr>
            <w:tcW w:w="1696" w:type="dxa"/>
            <w:shd w:val="clear" w:color="auto" w:fill="auto"/>
            <w:hideMark/>
          </w:tcPr>
          <w:p w14:paraId="3709B4EE"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0A6EE2D5" w14:textId="6AF6A000" w:rsidR="00F657DD" w:rsidRPr="006D6035" w:rsidRDefault="003478B0" w:rsidP="003478B0">
            <w:pPr>
              <w:spacing w:beforeLines="50" w:before="120" w:afterLines="50" w:after="120"/>
              <w:jc w:val="both"/>
              <w:rPr>
                <w:rFonts w:ascii="Arial" w:eastAsia="Times New Roman" w:hAnsi="Arial" w:cs="Arial"/>
                <w:sz w:val="12"/>
                <w:szCs w:val="16"/>
                <w:lang w:val="en-US"/>
              </w:rPr>
            </w:pPr>
            <w:r w:rsidRPr="006D6035">
              <w:rPr>
                <w:bCs/>
                <w:sz w:val="16"/>
                <w:szCs w:val="16"/>
                <w:lang w:val="en-US" w:eastAsia="zh-CN"/>
              </w:rPr>
              <w:t xml:space="preserve">Proposal 8: </w:t>
            </w:r>
            <w:r w:rsidRPr="006D6035">
              <w:rPr>
                <w:i/>
                <w:iCs/>
                <w:sz w:val="16"/>
                <w:szCs w:val="16"/>
                <w:lang w:val="en-US" w:eastAsia="zh-CN"/>
              </w:rPr>
              <w:t>The method of Randomly selection the starting position of CCA in CCA time window (idle period)  can be considered for FBE to solve unfairness problem caused by NR-U node timing difference and increase the opportunity of channel access for NR-U nodes.</w:t>
            </w:r>
          </w:p>
        </w:tc>
      </w:tr>
      <w:tr w:rsidR="00F657DD" w:rsidRPr="006D6035" w14:paraId="35B55EF9" w14:textId="77777777" w:rsidTr="00F657DD">
        <w:trPr>
          <w:trHeight w:val="300"/>
        </w:trPr>
        <w:tc>
          <w:tcPr>
            <w:tcW w:w="1696" w:type="dxa"/>
            <w:shd w:val="clear" w:color="auto" w:fill="auto"/>
            <w:hideMark/>
          </w:tcPr>
          <w:p w14:paraId="35134D9C"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06189493" w14:textId="77777777" w:rsidR="00642130" w:rsidRPr="006D6035" w:rsidRDefault="00642130" w:rsidP="00642130">
            <w:pPr>
              <w:pStyle w:val="Caption"/>
              <w:rPr>
                <w:b w:val="0"/>
                <w:sz w:val="16"/>
                <w:lang w:val="en-US"/>
              </w:rPr>
            </w:pPr>
            <w:bookmarkStart w:id="41" w:name="_Ref4667013"/>
            <w:r w:rsidRPr="006D6035">
              <w:rPr>
                <w:b w:val="0"/>
                <w:sz w:val="16"/>
              </w:rPr>
              <w:t xml:space="preserve">Observation </w:t>
            </w:r>
            <w:r w:rsidRPr="006D6035">
              <w:rPr>
                <w:b w:val="0"/>
                <w:sz w:val="16"/>
              </w:rPr>
              <w:fldChar w:fldCharType="begin"/>
            </w:r>
            <w:r w:rsidRPr="006D6035">
              <w:rPr>
                <w:b w:val="0"/>
                <w:noProof/>
                <w:sz w:val="16"/>
              </w:rPr>
              <w:instrText xml:space="preserve"> SEQ Observation \* ARABIC </w:instrText>
            </w:r>
            <w:r w:rsidRPr="006D6035">
              <w:rPr>
                <w:b w:val="0"/>
                <w:sz w:val="16"/>
              </w:rPr>
              <w:fldChar w:fldCharType="separate"/>
            </w:r>
            <w:r w:rsidRPr="006D6035">
              <w:rPr>
                <w:b w:val="0"/>
                <w:noProof/>
                <w:sz w:val="16"/>
              </w:rPr>
              <w:t>19</w:t>
            </w:r>
            <w:r w:rsidRPr="006D6035">
              <w:rPr>
                <w:b w:val="0"/>
                <w:sz w:val="16"/>
              </w:rPr>
              <w:fldChar w:fldCharType="end"/>
            </w:r>
            <w:r w:rsidRPr="006D6035">
              <w:rPr>
                <w:b w:val="0"/>
                <w:sz w:val="16"/>
              </w:rPr>
              <w:t>: An ETSI FBE device can coexist with ETSI LBE devices</w:t>
            </w:r>
            <w:bookmarkEnd w:id="41"/>
          </w:p>
          <w:p w14:paraId="78088CD0" w14:textId="77777777" w:rsidR="00642130" w:rsidRPr="006D6035" w:rsidRDefault="00642130" w:rsidP="00642130">
            <w:pPr>
              <w:pStyle w:val="Caption"/>
              <w:rPr>
                <w:b w:val="0"/>
                <w:sz w:val="16"/>
              </w:rPr>
            </w:pPr>
            <w:bookmarkStart w:id="42" w:name="_Ref4667022"/>
            <w:r w:rsidRPr="006D6035">
              <w:rPr>
                <w:b w:val="0"/>
                <w:sz w:val="16"/>
              </w:rPr>
              <w:t xml:space="preserve">Observation </w:t>
            </w:r>
            <w:r w:rsidRPr="006D6035">
              <w:rPr>
                <w:b w:val="0"/>
                <w:sz w:val="16"/>
              </w:rPr>
              <w:fldChar w:fldCharType="begin"/>
            </w:r>
            <w:r w:rsidRPr="006D6035">
              <w:rPr>
                <w:b w:val="0"/>
                <w:noProof/>
                <w:sz w:val="16"/>
              </w:rPr>
              <w:instrText xml:space="preserve"> SEQ Observation \* ARABIC </w:instrText>
            </w:r>
            <w:r w:rsidRPr="006D6035">
              <w:rPr>
                <w:b w:val="0"/>
                <w:sz w:val="16"/>
              </w:rPr>
              <w:fldChar w:fldCharType="separate"/>
            </w:r>
            <w:r w:rsidRPr="006D6035">
              <w:rPr>
                <w:b w:val="0"/>
                <w:noProof/>
                <w:sz w:val="16"/>
              </w:rPr>
              <w:t>20</w:t>
            </w:r>
            <w:r w:rsidRPr="006D6035">
              <w:rPr>
                <w:b w:val="0"/>
                <w:sz w:val="16"/>
              </w:rPr>
              <w:fldChar w:fldCharType="end"/>
            </w:r>
            <w:r w:rsidRPr="006D6035">
              <w:rPr>
                <w:b w:val="0"/>
                <w:sz w:val="16"/>
              </w:rPr>
              <w:t>: An ETSI FBE device cannot coexist with another ETSI FBE device unless they coordinate with each other when they grab access to the channel in some sort of supervisory manner.</w:t>
            </w:r>
            <w:bookmarkEnd w:id="42"/>
            <w:r w:rsidRPr="006D6035">
              <w:rPr>
                <w:b w:val="0"/>
                <w:sz w:val="16"/>
              </w:rPr>
              <w:t xml:space="preserve"> Inherent in this observation is that they already align their Fixed Frame Periods (FFPs).</w:t>
            </w:r>
          </w:p>
          <w:p w14:paraId="7B0EF75A" w14:textId="77777777" w:rsidR="00642130" w:rsidRPr="006D6035" w:rsidRDefault="00642130" w:rsidP="00642130">
            <w:pPr>
              <w:pStyle w:val="Caption"/>
              <w:rPr>
                <w:b w:val="0"/>
                <w:sz w:val="16"/>
              </w:rPr>
            </w:pPr>
            <w:bookmarkStart w:id="43" w:name="_Ref4667179"/>
            <w:bookmarkStart w:id="44" w:name="_Ref4667382"/>
            <w:r w:rsidRPr="006D6035">
              <w:rPr>
                <w:b w:val="0"/>
                <w:sz w:val="16"/>
              </w:rPr>
              <w:t xml:space="preserve">Proposal </w:t>
            </w:r>
            <w:r w:rsidRPr="006D6035">
              <w:rPr>
                <w:b w:val="0"/>
                <w:sz w:val="16"/>
              </w:rPr>
              <w:fldChar w:fldCharType="begin"/>
            </w:r>
            <w:r w:rsidRPr="006D6035">
              <w:rPr>
                <w:b w:val="0"/>
                <w:noProof/>
                <w:sz w:val="16"/>
              </w:rPr>
              <w:instrText xml:space="preserve"> SEQ Proposal \* ARABIC </w:instrText>
            </w:r>
            <w:r w:rsidRPr="006D6035">
              <w:rPr>
                <w:b w:val="0"/>
                <w:sz w:val="16"/>
              </w:rPr>
              <w:fldChar w:fldCharType="separate"/>
            </w:r>
            <w:r w:rsidRPr="006D6035">
              <w:rPr>
                <w:b w:val="0"/>
                <w:noProof/>
                <w:sz w:val="16"/>
              </w:rPr>
              <w:t>16</w:t>
            </w:r>
            <w:r w:rsidRPr="006D6035">
              <w:rPr>
                <w:b w:val="0"/>
                <w:sz w:val="16"/>
              </w:rPr>
              <w:fldChar w:fldCharType="end"/>
            </w:r>
            <w:r w:rsidRPr="006D6035">
              <w:rPr>
                <w:b w:val="0"/>
                <w:sz w:val="16"/>
              </w:rPr>
              <w:t>: Draft a Liaison statement to ETSI BRAN to suggest a change to the adaptivity for FBE devices such that they can fairly coexist with each other without coordination.</w:t>
            </w:r>
            <w:bookmarkEnd w:id="43"/>
            <w:r w:rsidRPr="006D6035">
              <w:rPr>
                <w:b w:val="0"/>
                <w:sz w:val="16"/>
              </w:rPr>
              <w:t xml:space="preserve"> FFS – what sort of adaptivity for FBE results in fair use</w:t>
            </w:r>
            <w:bookmarkEnd w:id="44"/>
            <w:r w:rsidRPr="006D6035">
              <w:rPr>
                <w:b w:val="0"/>
                <w:sz w:val="16"/>
              </w:rPr>
              <w:t>.</w:t>
            </w:r>
          </w:p>
          <w:p w14:paraId="40952B92" w14:textId="5B4E7FEE" w:rsidR="00F657DD" w:rsidRPr="006D6035" w:rsidRDefault="00642130" w:rsidP="00642130">
            <w:pPr>
              <w:pStyle w:val="Caption"/>
              <w:rPr>
                <w:rFonts w:ascii="Arial" w:eastAsia="Times New Roman" w:hAnsi="Arial" w:cs="Arial"/>
                <w:b w:val="0"/>
                <w:sz w:val="16"/>
                <w:szCs w:val="16"/>
              </w:rPr>
            </w:pPr>
            <w:bookmarkStart w:id="45" w:name="_Ref7790407"/>
            <w:r w:rsidRPr="006D6035">
              <w:rPr>
                <w:b w:val="0"/>
                <w:sz w:val="16"/>
              </w:rPr>
              <w:t xml:space="preserve">Observation </w:t>
            </w:r>
            <w:r w:rsidRPr="006D6035">
              <w:rPr>
                <w:b w:val="0"/>
                <w:sz w:val="16"/>
              </w:rPr>
              <w:fldChar w:fldCharType="begin"/>
            </w:r>
            <w:r w:rsidRPr="006D6035">
              <w:rPr>
                <w:b w:val="0"/>
                <w:noProof/>
                <w:sz w:val="16"/>
              </w:rPr>
              <w:instrText xml:space="preserve"> SEQ Observation \* ARABIC </w:instrText>
            </w:r>
            <w:r w:rsidRPr="006D6035">
              <w:rPr>
                <w:b w:val="0"/>
                <w:sz w:val="16"/>
              </w:rPr>
              <w:fldChar w:fldCharType="separate"/>
            </w:r>
            <w:r w:rsidRPr="006D6035">
              <w:rPr>
                <w:b w:val="0"/>
                <w:noProof/>
                <w:sz w:val="16"/>
              </w:rPr>
              <w:t>21</w:t>
            </w:r>
            <w:r w:rsidRPr="006D6035">
              <w:rPr>
                <w:b w:val="0"/>
                <w:sz w:val="16"/>
              </w:rPr>
              <w:fldChar w:fldCharType="end"/>
            </w:r>
            <w:r w:rsidRPr="006D6035">
              <w:rPr>
                <w:b w:val="0"/>
                <w:sz w:val="16"/>
              </w:rPr>
              <w:t>: Modified ETSI FBE can achieve extremely good channel utilization and delay spread</w:t>
            </w:r>
            <w:r w:rsidRPr="006D6035">
              <w:rPr>
                <w:b w:val="0"/>
                <w:noProof/>
                <w:sz w:val="16"/>
              </w:rPr>
              <w:t>, even without coordination.</w:t>
            </w:r>
            <w:bookmarkEnd w:id="45"/>
          </w:p>
        </w:tc>
      </w:tr>
      <w:tr w:rsidR="00F657DD" w:rsidRPr="006D6035" w14:paraId="72F7A9DE" w14:textId="77777777" w:rsidTr="00F657DD">
        <w:trPr>
          <w:trHeight w:val="300"/>
        </w:trPr>
        <w:tc>
          <w:tcPr>
            <w:tcW w:w="1696" w:type="dxa"/>
            <w:shd w:val="clear" w:color="auto" w:fill="auto"/>
            <w:hideMark/>
          </w:tcPr>
          <w:p w14:paraId="77E56B7A"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37592BF2" w14:textId="403C1A40" w:rsidR="00F657DD" w:rsidRPr="006D6035" w:rsidRDefault="00C91B02" w:rsidP="00C91B02">
            <w:pPr>
              <w:spacing w:line="288" w:lineRule="auto"/>
              <w:jc w:val="both"/>
              <w:rPr>
                <w:rFonts w:eastAsia="MS Mincho"/>
                <w:sz w:val="16"/>
                <w:lang w:val="en-US" w:eastAsia="ja-JP"/>
              </w:rPr>
            </w:pPr>
            <w:r w:rsidRPr="006D6035">
              <w:rPr>
                <w:rFonts w:eastAsia="MS Mincho"/>
                <w:sz w:val="16"/>
                <w:lang w:eastAsia="ja-JP"/>
              </w:rPr>
              <w:t xml:space="preserve">Proposal 15: Support directional LBT and/or introduce </w:t>
            </w:r>
            <w:r w:rsidRPr="006D6035">
              <w:rPr>
                <w:sz w:val="16"/>
              </w:rPr>
              <w:t xml:space="preserve">random </w:t>
            </w:r>
            <w:r w:rsidRPr="006D6035">
              <w:rPr>
                <w:rFonts w:eastAsia="MS Mincho"/>
                <w:sz w:val="16"/>
                <w:lang w:eastAsia="ja-JP"/>
              </w:rPr>
              <w:t>observation slot</w:t>
            </w:r>
            <w:r w:rsidRPr="006D6035">
              <w:rPr>
                <w:sz w:val="16"/>
              </w:rPr>
              <w:t xml:space="preserve"> within idle period and/or random muting period</w:t>
            </w:r>
            <w:r w:rsidRPr="006D6035">
              <w:rPr>
                <w:rFonts w:eastAsia="MS Mincho"/>
                <w:sz w:val="16"/>
                <w:lang w:eastAsia="ja-JP"/>
              </w:rPr>
              <w:t xml:space="preserve"> for asynchronous FBE NR-U to improve spatial reuse.</w:t>
            </w:r>
          </w:p>
        </w:tc>
      </w:tr>
      <w:tr w:rsidR="00F657DD" w:rsidRPr="006D6035" w14:paraId="707ADA68" w14:textId="77777777" w:rsidTr="00F657DD">
        <w:trPr>
          <w:trHeight w:val="300"/>
        </w:trPr>
        <w:tc>
          <w:tcPr>
            <w:tcW w:w="1696" w:type="dxa"/>
            <w:shd w:val="clear" w:color="auto" w:fill="auto"/>
            <w:hideMark/>
          </w:tcPr>
          <w:p w14:paraId="105FE210"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445E680A" w14:textId="77777777" w:rsidR="006A32C2" w:rsidRPr="006D6035" w:rsidRDefault="006A32C2" w:rsidP="006A32C2">
            <w:pPr>
              <w:rPr>
                <w:bCs/>
                <w:sz w:val="16"/>
              </w:rPr>
            </w:pPr>
            <w:r w:rsidRPr="006D6035">
              <w:rPr>
                <w:bCs/>
                <w:sz w:val="16"/>
              </w:rPr>
              <w:t xml:space="preserve">Observation 2: Considering that the regulatory requirements for FBE imposes a minimum idle period of 100 μs, if the FFP is less than 2 ms, then the spectral efficiency is significantly affected. </w:t>
            </w:r>
          </w:p>
          <w:p w14:paraId="74CA273E" w14:textId="77777777" w:rsidR="006A32C2" w:rsidRPr="006D6035" w:rsidRDefault="006A32C2" w:rsidP="006A32C2">
            <w:pPr>
              <w:rPr>
                <w:bCs/>
                <w:sz w:val="16"/>
              </w:rPr>
            </w:pPr>
            <w:r w:rsidRPr="006D6035">
              <w:rPr>
                <w:bCs/>
                <w:sz w:val="16"/>
              </w:rPr>
              <w:t>Proposal 27: As a baseline, the FFP aligns with the radio frame boundary.</w:t>
            </w:r>
          </w:p>
          <w:p w14:paraId="0A505DAD" w14:textId="77777777" w:rsidR="006A32C2" w:rsidRPr="006D6035" w:rsidRDefault="006A32C2" w:rsidP="006A32C2">
            <w:pPr>
              <w:rPr>
                <w:rFonts w:ascii="Times" w:hAnsi="Times"/>
                <w:sz w:val="16"/>
                <w:szCs w:val="24"/>
              </w:rPr>
            </w:pPr>
            <w:r w:rsidRPr="006D6035">
              <w:rPr>
                <w:bCs/>
                <w:sz w:val="16"/>
              </w:rPr>
              <w:lastRenderedPageBreak/>
              <w:t xml:space="preserve">Observation 3: </w:t>
            </w:r>
            <w:r w:rsidRPr="006D6035">
              <w:rPr>
                <w:sz w:val="16"/>
              </w:rPr>
              <w:t xml:space="preserve">For NR-U in FBE mode, </w:t>
            </w:r>
            <w:r w:rsidRPr="006D6035">
              <w:rPr>
                <w:bCs/>
                <w:sz w:val="16"/>
              </w:rPr>
              <w:t>the</w:t>
            </w:r>
            <w:r w:rsidRPr="006D6035">
              <w:rPr>
                <w:sz w:val="16"/>
              </w:rPr>
              <w:t xml:space="preserve"> above ETSI BRAN requirement on FBE does not allow configured grant transmissions and PRACH transmission within a gNB-acquired COT due to the lack of grant from the gNB. </w:t>
            </w:r>
          </w:p>
          <w:p w14:paraId="48267BE8" w14:textId="77777777" w:rsidR="006A32C2" w:rsidRPr="006D6035" w:rsidRDefault="006A32C2" w:rsidP="006A32C2">
            <w:pPr>
              <w:rPr>
                <w:color w:val="000000"/>
                <w:sz w:val="16"/>
              </w:rPr>
            </w:pPr>
            <w:r w:rsidRPr="006D6035">
              <w:rPr>
                <w:sz w:val="16"/>
              </w:rPr>
              <w:t xml:space="preserve">Proposal 28: </w:t>
            </w:r>
            <w:r w:rsidRPr="006D6035">
              <w:rPr>
                <w:color w:val="000000"/>
                <w:sz w:val="16"/>
              </w:rPr>
              <w:t>RAN1 needs to study how to support PRACH for NR-U FBE mode in accordance with ETSI BRAN regulation</w:t>
            </w:r>
          </w:p>
          <w:p w14:paraId="076C46C1" w14:textId="77777777" w:rsidR="006A32C2" w:rsidRPr="006D6035" w:rsidRDefault="006A32C2" w:rsidP="006A32C2">
            <w:pPr>
              <w:rPr>
                <w:color w:val="000000"/>
                <w:sz w:val="16"/>
              </w:rPr>
            </w:pPr>
            <w:r w:rsidRPr="006D6035">
              <w:rPr>
                <w:sz w:val="16"/>
              </w:rPr>
              <w:t xml:space="preserve">Proposal 29: </w:t>
            </w:r>
            <w:r w:rsidRPr="006D6035">
              <w:rPr>
                <w:color w:val="000000"/>
                <w:sz w:val="16"/>
              </w:rPr>
              <w:t>In FBE, in accordance with ETSI BRAN regulation only intra-FFP scheduling and HARQ report are allowed.</w:t>
            </w:r>
          </w:p>
          <w:p w14:paraId="5FE31AED" w14:textId="77777777" w:rsidR="006A32C2" w:rsidRPr="006D6035" w:rsidRDefault="006A32C2" w:rsidP="006A32C2">
            <w:pPr>
              <w:rPr>
                <w:rFonts w:ascii="Calibri" w:hAnsi="Calibri"/>
                <w:color w:val="1F497D"/>
                <w:sz w:val="16"/>
                <w:szCs w:val="22"/>
                <w:lang w:val="en-US"/>
              </w:rPr>
            </w:pPr>
            <w:r w:rsidRPr="006D6035">
              <w:rPr>
                <w:bCs/>
                <w:sz w:val="16"/>
              </w:rPr>
              <w:t>Proposal 30</w:t>
            </w:r>
            <w:r w:rsidRPr="006D6035">
              <w:rPr>
                <w:sz w:val="16"/>
              </w:rPr>
              <w:t>: For FBE, to assess whether a COT is acquired by the gNB, a UE performs the DL burst detection mechanism as discussed in the DL channel agenda.</w:t>
            </w:r>
          </w:p>
          <w:p w14:paraId="497033AA" w14:textId="7BEAA77B" w:rsidR="00F657DD" w:rsidRPr="006D6035" w:rsidRDefault="006A32C2" w:rsidP="006A32C2">
            <w:pPr>
              <w:rPr>
                <w:rFonts w:ascii="Times" w:hAnsi="Times"/>
                <w:szCs w:val="24"/>
              </w:rPr>
            </w:pPr>
            <w:r w:rsidRPr="006D6035">
              <w:rPr>
                <w:bCs/>
                <w:sz w:val="16"/>
              </w:rPr>
              <w:t>Proposal 31: To reduce complexity for FBE operation, single operator scenario is prioritized.</w:t>
            </w:r>
          </w:p>
        </w:tc>
      </w:tr>
      <w:tr w:rsidR="00F657DD" w:rsidRPr="006D6035" w14:paraId="427FEF3E" w14:textId="77777777" w:rsidTr="00F657DD">
        <w:trPr>
          <w:trHeight w:val="300"/>
        </w:trPr>
        <w:tc>
          <w:tcPr>
            <w:tcW w:w="1696" w:type="dxa"/>
            <w:shd w:val="clear" w:color="auto" w:fill="auto"/>
            <w:hideMark/>
          </w:tcPr>
          <w:p w14:paraId="79AF963A"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NTT DOCOMO, INC.</w:t>
            </w:r>
          </w:p>
        </w:tc>
        <w:tc>
          <w:tcPr>
            <w:tcW w:w="7943" w:type="dxa"/>
          </w:tcPr>
          <w:p w14:paraId="60233A49" w14:textId="61B1E20F" w:rsidR="00F657D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6</w:t>
            </w:r>
            <w:r w:rsidRPr="006D6035">
              <w:rPr>
                <w:rFonts w:eastAsia="MS Mincho" w:hint="eastAsia"/>
                <w:sz w:val="16"/>
                <w:szCs w:val="22"/>
                <w:lang w:val="en-US"/>
              </w:rPr>
              <w:t>:</w:t>
            </w:r>
            <w:r w:rsidRPr="006D6035">
              <w:rPr>
                <w:rFonts w:eastAsia="MS Mincho"/>
                <w:sz w:val="16"/>
                <w:szCs w:val="22"/>
                <w:lang w:val="en-US"/>
              </w:rPr>
              <w:t xml:space="preserve"> For FBE operation, the definition of the initial LBT performed for every fixed frame period reuses that of 16 us or 25 us Cat.2 channel access mechanism in LBE operation.</w:t>
            </w:r>
          </w:p>
        </w:tc>
      </w:tr>
      <w:tr w:rsidR="00F657DD" w:rsidRPr="006D6035" w14:paraId="35C75C7F" w14:textId="77777777" w:rsidTr="00F657DD">
        <w:trPr>
          <w:trHeight w:val="300"/>
        </w:trPr>
        <w:tc>
          <w:tcPr>
            <w:tcW w:w="1696" w:type="dxa"/>
            <w:shd w:val="clear" w:color="auto" w:fill="auto"/>
            <w:hideMark/>
          </w:tcPr>
          <w:p w14:paraId="4109E68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1B4C880C" w14:textId="77777777" w:rsidR="008019F3" w:rsidRPr="006D6035" w:rsidRDefault="008019F3" w:rsidP="008019F3">
            <w:pPr>
              <w:rPr>
                <w:sz w:val="16"/>
              </w:rPr>
            </w:pPr>
            <w:bookmarkStart w:id="46" w:name="p21"/>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gNB transmits a COT indication in a fixed frame period. UE transmission in a FFP is conditioned on detecting the COT indication or other DL signals such as a PDCCH in the same FFP</w:t>
            </w:r>
          </w:p>
          <w:bookmarkEnd w:id="46"/>
          <w:p w14:paraId="33DCB98E"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rPr>
            </w:pPr>
          </w:p>
        </w:tc>
      </w:tr>
    </w:tbl>
    <w:p w14:paraId="688C511D" w14:textId="6A10A691" w:rsidR="002707F9" w:rsidRDefault="002707F9" w:rsidP="00FC0D28">
      <w:pPr>
        <w:jc w:val="both"/>
        <w:rPr>
          <w:i/>
          <w:sz w:val="16"/>
          <w:lang w:val="en-US" w:eastAsia="zh-CN"/>
        </w:rPr>
      </w:pPr>
    </w:p>
    <w:p w14:paraId="1BD2EB22" w14:textId="77777777" w:rsidR="002707F9" w:rsidRDefault="002707F9" w:rsidP="00FC0D28">
      <w:pPr>
        <w:jc w:val="both"/>
        <w:rPr>
          <w:i/>
          <w:sz w:val="16"/>
          <w:lang w:val="en-US" w:eastAsia="zh-CN"/>
        </w:rPr>
      </w:pPr>
    </w:p>
    <w:p w14:paraId="735D0557" w14:textId="6D1E0F0B" w:rsidR="00CB6E47" w:rsidRDefault="002707F9" w:rsidP="00CB6E47">
      <w:pPr>
        <w:pStyle w:val="Heading1"/>
        <w:jc w:val="both"/>
        <w:rPr>
          <w:color w:val="000000"/>
          <w:lang w:val="en-US" w:eastAsia="zh-CN"/>
        </w:rPr>
      </w:pPr>
      <w:r>
        <w:rPr>
          <w:color w:val="000000"/>
          <w:szCs w:val="32"/>
          <w:lang w:val="en-US"/>
        </w:rPr>
        <w:t>6</w:t>
      </w:r>
      <w:r w:rsidR="00CB6E47" w:rsidRPr="00351BF2">
        <w:rPr>
          <w:color w:val="000000"/>
          <w:szCs w:val="32"/>
          <w:lang w:val="en-US"/>
        </w:rPr>
        <w:tab/>
      </w:r>
      <w:r w:rsidR="00CB6E47" w:rsidRPr="00FC0D28">
        <w:rPr>
          <w:color w:val="000000"/>
          <w:lang w:val="en-US" w:eastAsia="zh-CN"/>
        </w:rPr>
        <w:tab/>
      </w:r>
      <w:r w:rsidR="00CB6E47" w:rsidRPr="00CB6E47">
        <w:rPr>
          <w:color w:val="000000"/>
          <w:lang w:val="en-US" w:eastAsia="zh-CN"/>
        </w:rPr>
        <w:t>UE to gNB COT sharing</w:t>
      </w:r>
    </w:p>
    <w:p w14:paraId="27A9E6B8" w14:textId="1DF18A71" w:rsidR="00632CB2" w:rsidRDefault="00916CFD" w:rsidP="00632CB2">
      <w:pPr>
        <w:rPr>
          <w:lang w:val="en-US" w:eastAsia="zh-CN"/>
        </w:rPr>
      </w:pPr>
      <w:r>
        <w:rPr>
          <w:lang w:val="en-US" w:eastAsia="zh-CN"/>
        </w:rPr>
        <w:t>Several companies have expressed interest in sharing a UE initiated COT with the gNB.</w:t>
      </w:r>
      <w:r w:rsidR="00D3261B">
        <w:rPr>
          <w:lang w:val="en-US" w:eastAsia="zh-CN"/>
        </w:rPr>
        <w:t xml:space="preserve"> Some related agreements have been made under the CG agenda item:</w:t>
      </w:r>
    </w:p>
    <w:p w14:paraId="280AAE9C" w14:textId="77777777" w:rsidR="00D3261B" w:rsidRPr="0039528D" w:rsidRDefault="00D3261B" w:rsidP="00D3261B">
      <w:pPr>
        <w:spacing w:after="120"/>
        <w:jc w:val="both"/>
        <w:rPr>
          <w:szCs w:val="22"/>
          <w:lang w:val="en-US" w:eastAsia="zh-CN"/>
        </w:rPr>
      </w:pPr>
      <w:r w:rsidRPr="0039528D">
        <w:rPr>
          <w:szCs w:val="22"/>
          <w:lang w:val="en-US" w:eastAsia="zh-CN"/>
        </w:rPr>
        <w:t>RAN1 AH1901:</w:t>
      </w:r>
    </w:p>
    <w:p w14:paraId="669E0E1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u w:val="single"/>
        </w:rPr>
        <w:t>Conclusion:</w:t>
      </w:r>
    </w:p>
    <w:p w14:paraId="5890174C"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 xml:space="preserve">The following aspects should be discussed further as part of the channel access discussions </w:t>
      </w:r>
    </w:p>
    <w:p w14:paraId="2ADA9142" w14:textId="77777777" w:rsidR="00D3261B" w:rsidRPr="00CE7E60" w:rsidRDefault="00D3261B" w:rsidP="00D3261B">
      <w:pPr>
        <w:numPr>
          <w:ilvl w:val="0"/>
          <w:numId w:val="4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1E0351DE" w14:textId="77777777" w:rsidR="00D3261B" w:rsidRPr="00CE7E60" w:rsidRDefault="00D3261B" w:rsidP="00D3261B">
      <w:pPr>
        <w:numPr>
          <w:ilvl w:val="0"/>
          <w:numId w:val="4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006870A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rPr>
        <w:t>Agreement:</w:t>
      </w:r>
    </w:p>
    <w:p w14:paraId="41B6FA62"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23B0462A"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HARQ ID</w:t>
      </w:r>
    </w:p>
    <w:p w14:paraId="3C8082D7"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NDI</w:t>
      </w:r>
    </w:p>
    <w:p w14:paraId="292833D2"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RV</w:t>
      </w:r>
    </w:p>
    <w:p w14:paraId="0658BE3C"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1586A717" w14:textId="77777777" w:rsidR="00D3261B" w:rsidRPr="00FC40D4"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51670150" w14:textId="7170E343" w:rsidR="00D3261B" w:rsidRDefault="00D3261B" w:rsidP="00632CB2">
      <w:pPr>
        <w:rPr>
          <w:lang w:val="en-US" w:eastAsia="zh-CN"/>
        </w:rPr>
      </w:pPr>
      <w:r w:rsidRPr="00D3261B">
        <w:rPr>
          <w:lang w:val="en-US" w:eastAsia="zh-CN"/>
        </w:rPr>
        <w:t>RAN1 #96:</w:t>
      </w:r>
    </w:p>
    <w:p w14:paraId="5FE06F3C"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40183A12"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7C78A63E" w14:textId="77777777" w:rsidR="003B289E" w:rsidRPr="00FC40D4" w:rsidRDefault="003B289E" w:rsidP="003B289E">
      <w:pPr>
        <w:numPr>
          <w:ilvl w:val="0"/>
          <w:numId w:val="49"/>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The duration that the gNB is allowed to transmit in the channel occupancy initiated by the UE</w:t>
      </w:r>
    </w:p>
    <w:p w14:paraId="3B8E9355" w14:textId="77777777" w:rsidR="003B289E" w:rsidRPr="00FC40D4" w:rsidRDefault="003B289E" w:rsidP="003B289E">
      <w:pPr>
        <w:numPr>
          <w:ilvl w:val="0"/>
          <w:numId w:val="49"/>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FFS: </w:t>
      </w:r>
    </w:p>
    <w:p w14:paraId="67B6F2A0" w14:textId="77777777" w:rsidR="003B289E" w:rsidRPr="00FC40D4" w:rsidRDefault="003B289E" w:rsidP="003B289E">
      <w:pPr>
        <w:numPr>
          <w:ilvl w:val="1"/>
          <w:numId w:val="49"/>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How the duration is signalled</w:t>
      </w:r>
    </w:p>
    <w:p w14:paraId="7086E0A7" w14:textId="77777777" w:rsidR="003B289E" w:rsidRPr="00FC40D4" w:rsidRDefault="003B289E" w:rsidP="003B289E">
      <w:pPr>
        <w:numPr>
          <w:ilvl w:val="1"/>
          <w:numId w:val="49"/>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01656287" w14:textId="77777777" w:rsidR="003B289E" w:rsidRDefault="003B289E" w:rsidP="003B289E">
      <w:pPr>
        <w:numPr>
          <w:ilvl w:val="1"/>
          <w:numId w:val="49"/>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5961E1E5" w14:textId="77777777" w:rsidR="00D3261B" w:rsidRDefault="00D3261B" w:rsidP="00632CB2">
      <w:pPr>
        <w:rPr>
          <w:lang w:val="en-US" w:eastAsia="zh-CN"/>
        </w:rPr>
      </w:pPr>
    </w:p>
    <w:p w14:paraId="4A01FD40" w14:textId="71EA1FE5" w:rsidR="00916CFD" w:rsidRPr="00916CFD" w:rsidRDefault="00916CFD" w:rsidP="00632CB2">
      <w:pPr>
        <w:rPr>
          <w:b/>
          <w:lang w:val="en-US" w:eastAsia="zh-CN"/>
        </w:rPr>
      </w:pPr>
      <w:r w:rsidRPr="00916CFD">
        <w:rPr>
          <w:b/>
          <w:highlight w:val="yellow"/>
          <w:lang w:val="en-US" w:eastAsia="zh-CN"/>
        </w:rPr>
        <w:t>FL proposal:</w:t>
      </w:r>
    </w:p>
    <w:p w14:paraId="5242EAA3" w14:textId="3DD67620" w:rsidR="00632CB2" w:rsidRDefault="00632CB2" w:rsidP="00632CB2">
      <w:pPr>
        <w:rPr>
          <w:lang w:val="en-US" w:eastAsia="zh-CN"/>
        </w:rPr>
      </w:pPr>
      <w:r>
        <w:rPr>
          <w:lang w:val="en-US" w:eastAsia="zh-CN"/>
        </w:rPr>
        <w:t xml:space="preserve">Sharing of a UE-initiated COT (either CG-PUSCH or scheduled UL) with gNB is supported, such that the gNB is allowed to transmit </w:t>
      </w:r>
      <w:r w:rsidRPr="00632CB2">
        <w:rPr>
          <w:lang w:val="en-US" w:eastAsia="zh-CN"/>
        </w:rPr>
        <w:t>control/broadcast signals/channels for all UEs</w:t>
      </w:r>
      <w:r w:rsidR="00916CFD">
        <w:rPr>
          <w:lang w:val="en-US" w:eastAsia="zh-CN"/>
        </w:rPr>
        <w:t>,</w:t>
      </w:r>
      <w:r w:rsidRPr="00632CB2">
        <w:rPr>
          <w:lang w:val="en-US" w:eastAsia="zh-CN"/>
        </w:rPr>
        <w:t xml:space="preserve"> and DL signals/channels (PDSCH, PDCCH, reference signals) meant for the UE</w:t>
      </w:r>
      <w:r>
        <w:rPr>
          <w:lang w:val="en-US" w:eastAsia="zh-CN"/>
        </w:rPr>
        <w:t xml:space="preserve"> that initiated the COT</w:t>
      </w:r>
      <w:r w:rsidRPr="00632CB2">
        <w:rPr>
          <w:lang w:val="en-US" w:eastAsia="zh-CN"/>
        </w:rPr>
        <w:t>.</w:t>
      </w:r>
    </w:p>
    <w:p w14:paraId="6E0CAF80" w14:textId="77777777" w:rsidR="00632CB2" w:rsidRPr="00632CB2" w:rsidRDefault="00632CB2" w:rsidP="00632CB2">
      <w:pPr>
        <w:rPr>
          <w:lang w:val="en-US"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D6035" w14:paraId="7D9AEC54" w14:textId="77777777" w:rsidTr="00F657DD">
        <w:trPr>
          <w:trHeight w:val="300"/>
        </w:trPr>
        <w:tc>
          <w:tcPr>
            <w:tcW w:w="1696" w:type="dxa"/>
            <w:shd w:val="clear" w:color="auto" w:fill="auto"/>
            <w:hideMark/>
          </w:tcPr>
          <w:p w14:paraId="2E79C90D"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7EAB7F78" w14:textId="77777777" w:rsidR="00AE4055" w:rsidRPr="006D6035" w:rsidRDefault="00AE4055" w:rsidP="00AE4055">
            <w:pPr>
              <w:rPr>
                <w:rFonts w:eastAsia="Calibri"/>
                <w:i/>
                <w:kern w:val="2"/>
                <w:sz w:val="16"/>
                <w:lang w:eastAsia="sv-SE"/>
              </w:rPr>
            </w:pPr>
            <w:r w:rsidRPr="006D6035">
              <w:rPr>
                <w:rFonts w:eastAsia="Calibri"/>
                <w:i/>
                <w:kern w:val="2"/>
                <w:sz w:val="16"/>
                <w:lang w:eastAsia="sv-SE"/>
              </w:rPr>
              <w:t>Proposal 21: For gNB to share the MCOT acquired by multiple UEs, the following options should be supported in NR-U:</w:t>
            </w:r>
          </w:p>
          <w:p w14:paraId="144613A2" w14:textId="77777777" w:rsidR="00AE4055" w:rsidRPr="006D6035" w:rsidRDefault="00AE4055" w:rsidP="0067369B">
            <w:pPr>
              <w:numPr>
                <w:ilvl w:val="0"/>
                <w:numId w:val="13"/>
              </w:numPr>
              <w:overflowPunct/>
              <w:snapToGrid w:val="0"/>
              <w:spacing w:after="0"/>
              <w:jc w:val="both"/>
              <w:textAlignment w:val="auto"/>
              <w:rPr>
                <w:rFonts w:eastAsia="Calibri"/>
                <w:i/>
                <w:kern w:val="2"/>
                <w:sz w:val="16"/>
                <w:lang w:eastAsia="sv-SE"/>
              </w:rPr>
            </w:pPr>
            <w:r w:rsidRPr="006D6035">
              <w:rPr>
                <w:rFonts w:eastAsia="Calibri"/>
                <w:i/>
                <w:kern w:val="2"/>
                <w:sz w:val="16"/>
                <w:lang w:eastAsia="sv-SE"/>
              </w:rPr>
              <w:t>Option 1: gNB independently inherits multiple UE-acquired MCOTs (if any).</w:t>
            </w:r>
          </w:p>
          <w:p w14:paraId="5F6BFD33" w14:textId="77777777" w:rsidR="00AE4055" w:rsidRPr="006D6035" w:rsidRDefault="00AE4055" w:rsidP="0067369B">
            <w:pPr>
              <w:numPr>
                <w:ilvl w:val="0"/>
                <w:numId w:val="13"/>
              </w:numPr>
              <w:overflowPunct/>
              <w:snapToGrid w:val="0"/>
              <w:spacing w:after="0"/>
              <w:jc w:val="both"/>
              <w:textAlignment w:val="auto"/>
              <w:rPr>
                <w:rFonts w:eastAsia="Calibri"/>
                <w:i/>
                <w:kern w:val="2"/>
                <w:sz w:val="16"/>
                <w:lang w:eastAsia="sv-SE"/>
              </w:rPr>
            </w:pPr>
            <w:r w:rsidRPr="006D6035">
              <w:rPr>
                <w:rFonts w:eastAsia="Calibri"/>
                <w:i/>
                <w:kern w:val="2"/>
                <w:sz w:val="16"/>
                <w:lang w:eastAsia="sv-SE"/>
              </w:rPr>
              <w:t>Option 2: gNB inherits a common MCOT (in both time and frequency domains) among different UEs.</w:t>
            </w:r>
          </w:p>
          <w:p w14:paraId="4CDD7514" w14:textId="77777777" w:rsidR="00AE4055" w:rsidRPr="006D6035" w:rsidRDefault="00AE4055" w:rsidP="00AE4055">
            <w:pPr>
              <w:rPr>
                <w:rFonts w:eastAsia="Calibri"/>
                <w:i/>
                <w:kern w:val="2"/>
                <w:sz w:val="16"/>
                <w:lang w:eastAsia="sv-SE"/>
              </w:rPr>
            </w:pPr>
          </w:p>
          <w:p w14:paraId="66E15B27" w14:textId="77777777" w:rsidR="00AE4055" w:rsidRPr="006D6035" w:rsidRDefault="00AE4055" w:rsidP="00AE4055">
            <w:pPr>
              <w:rPr>
                <w:rFonts w:eastAsia="Calibri"/>
                <w:i/>
                <w:kern w:val="2"/>
                <w:sz w:val="16"/>
                <w:lang w:eastAsia="sv-SE"/>
              </w:rPr>
            </w:pPr>
            <w:r w:rsidRPr="006D6035">
              <w:rPr>
                <w:rFonts w:eastAsia="Calibri"/>
                <w:i/>
                <w:kern w:val="2"/>
                <w:sz w:val="16"/>
                <w:lang w:eastAsia="sv-SE"/>
              </w:rPr>
              <w:lastRenderedPageBreak/>
              <w:t>Proposal 22: MCOT sharing is supported for transmission with configured grant in NR-U:</w:t>
            </w:r>
          </w:p>
          <w:p w14:paraId="6E72CDAB" w14:textId="77777777" w:rsidR="00AE4055" w:rsidRPr="006D6035" w:rsidRDefault="00AE4055" w:rsidP="0067369B">
            <w:pPr>
              <w:numPr>
                <w:ilvl w:val="0"/>
                <w:numId w:val="14"/>
              </w:numPr>
              <w:overflowPunct/>
              <w:snapToGrid w:val="0"/>
              <w:spacing w:after="0"/>
              <w:jc w:val="both"/>
              <w:textAlignment w:val="auto"/>
              <w:rPr>
                <w:rFonts w:eastAsia="Calibri"/>
                <w:i/>
                <w:kern w:val="2"/>
                <w:sz w:val="16"/>
                <w:lang w:eastAsia="sv-SE"/>
              </w:rPr>
            </w:pPr>
            <w:r w:rsidRPr="006D6035">
              <w:rPr>
                <w:rFonts w:eastAsia="Calibri"/>
                <w:i/>
                <w:kern w:val="2"/>
                <w:sz w:val="16"/>
                <w:lang w:eastAsia="sv-SE"/>
              </w:rPr>
              <w:t>gNB sharing UE-acquired MCOT for transmission of HARQ-ACK and/or PDSCH to that UE</w:t>
            </w:r>
          </w:p>
          <w:p w14:paraId="0B1A4D63" w14:textId="77777777" w:rsidR="00F657DD" w:rsidRPr="00730629" w:rsidRDefault="00AE4055" w:rsidP="0067369B">
            <w:pPr>
              <w:numPr>
                <w:ilvl w:val="0"/>
                <w:numId w:val="14"/>
              </w:numPr>
              <w:overflowPunct/>
              <w:snapToGrid w:val="0"/>
              <w:spacing w:after="0"/>
              <w:jc w:val="both"/>
              <w:textAlignment w:val="auto"/>
              <w:rPr>
                <w:rFonts w:eastAsiaTheme="minorEastAsia"/>
                <w:kern w:val="2"/>
                <w:lang w:eastAsia="zh-CN"/>
              </w:rPr>
            </w:pPr>
            <w:r w:rsidRPr="006D6035">
              <w:rPr>
                <w:rFonts w:eastAsia="Calibri"/>
                <w:i/>
                <w:kern w:val="2"/>
                <w:sz w:val="16"/>
                <w:lang w:eastAsia="sv-SE"/>
              </w:rPr>
              <w:t>UE sharing gNB-acquired MCOT when a gNB-triggered transmission with CG is employed</w:t>
            </w:r>
          </w:p>
          <w:p w14:paraId="0B1778C7" w14:textId="77777777" w:rsidR="003A309C" w:rsidRDefault="003A309C" w:rsidP="00730629">
            <w:pPr>
              <w:overflowPunct/>
              <w:snapToGrid w:val="0"/>
              <w:spacing w:after="0"/>
              <w:jc w:val="both"/>
              <w:textAlignment w:val="auto"/>
              <w:rPr>
                <w:rFonts w:eastAsia="Calibri"/>
                <w:i/>
                <w:kern w:val="2"/>
                <w:sz w:val="16"/>
                <w:lang w:eastAsia="sv-SE"/>
              </w:rPr>
            </w:pPr>
          </w:p>
          <w:p w14:paraId="75FE3AEC" w14:textId="5CB22A9E" w:rsidR="003A309C" w:rsidRPr="00730629" w:rsidRDefault="003A309C" w:rsidP="003A309C">
            <w:p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 xml:space="preserve">UE needs to indicate the LBT priority class value it used for initiating the UL CG COT in the following cases:  </w:t>
            </w:r>
          </w:p>
          <w:p w14:paraId="3527582F" w14:textId="77777777" w:rsidR="003A309C" w:rsidRPr="00730629" w:rsidRDefault="003A309C" w:rsidP="003A309C">
            <w:pPr>
              <w:numPr>
                <w:ilvl w:val="0"/>
                <w:numId w:val="50"/>
              </w:num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UE does not indicate to the full remaining COT duration as allowed for gNB sharing,</w:t>
            </w:r>
          </w:p>
          <w:p w14:paraId="416EE501" w14:textId="77777777" w:rsidR="003A309C" w:rsidRPr="00730629" w:rsidRDefault="003A309C" w:rsidP="003A309C">
            <w:pPr>
              <w:numPr>
                <w:ilvl w:val="0"/>
                <w:numId w:val="50"/>
              </w:num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 xml:space="preserve"> gNB may miss UL transmissions by the UE at the beginning and/or at the end of the UL burst</w:t>
            </w:r>
          </w:p>
          <w:p w14:paraId="565440B6" w14:textId="3A19CFD5" w:rsidR="003A309C" w:rsidRPr="00730629" w:rsidRDefault="003A309C" w:rsidP="003A309C">
            <w:pPr>
              <w:numPr>
                <w:ilvl w:val="0"/>
                <w:numId w:val="50"/>
              </w:num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 xml:space="preserve">Multiple switching points are allowed within the UL CG COT. </w:t>
            </w:r>
          </w:p>
          <w:p w14:paraId="79436ECA" w14:textId="77777777" w:rsidR="003A309C" w:rsidRPr="00730629" w:rsidRDefault="003A309C" w:rsidP="003A309C">
            <w:pPr>
              <w:overflowPunct/>
              <w:snapToGrid w:val="0"/>
              <w:spacing w:after="0"/>
              <w:jc w:val="both"/>
              <w:textAlignment w:val="auto"/>
              <w:rPr>
                <w:rFonts w:eastAsiaTheme="minorEastAsia"/>
                <w:i/>
                <w:kern w:val="2"/>
                <w:sz w:val="16"/>
                <w:lang w:eastAsia="zh-CN"/>
              </w:rPr>
            </w:pPr>
          </w:p>
          <w:p w14:paraId="055284ED" w14:textId="77777777" w:rsidR="003A309C" w:rsidRDefault="003A309C" w:rsidP="00730629">
            <w:pPr>
              <w:overflowPunct/>
              <w:snapToGrid w:val="0"/>
              <w:spacing w:after="0"/>
              <w:jc w:val="both"/>
              <w:textAlignment w:val="auto"/>
              <w:rPr>
                <w:rFonts w:eastAsiaTheme="minorEastAsia"/>
                <w:i/>
                <w:kern w:val="2"/>
                <w:sz w:val="16"/>
                <w:lang w:val="en-US" w:eastAsia="zh-CN"/>
              </w:rPr>
            </w:pPr>
            <w:r w:rsidRPr="00730629">
              <w:rPr>
                <w:rFonts w:eastAsiaTheme="minorEastAsia"/>
                <w:i/>
                <w:kern w:val="2"/>
                <w:sz w:val="16"/>
                <w:lang w:val="en-US" w:eastAsia="zh-CN"/>
              </w:rPr>
              <w:t>Observation 6: If one active resource configuration per BWP is mapped to one channel access priority class, no explicit indication is needed in the CG-UCI</w:t>
            </w:r>
          </w:p>
          <w:p w14:paraId="1122C2E1" w14:textId="2AFE3212" w:rsidR="00177D81" w:rsidRPr="006D6035" w:rsidRDefault="00177D81" w:rsidP="00730629">
            <w:pPr>
              <w:overflowPunct/>
              <w:snapToGrid w:val="0"/>
              <w:spacing w:after="0"/>
              <w:jc w:val="both"/>
              <w:textAlignment w:val="auto"/>
              <w:rPr>
                <w:rFonts w:eastAsiaTheme="minorEastAsia"/>
                <w:kern w:val="2"/>
                <w:lang w:eastAsia="zh-CN"/>
              </w:rPr>
            </w:pPr>
          </w:p>
        </w:tc>
      </w:tr>
      <w:tr w:rsidR="003478B0" w:rsidRPr="006D6035" w14:paraId="06F050D0" w14:textId="77777777" w:rsidTr="00F657DD">
        <w:trPr>
          <w:trHeight w:val="300"/>
        </w:trPr>
        <w:tc>
          <w:tcPr>
            <w:tcW w:w="1696" w:type="dxa"/>
            <w:shd w:val="clear" w:color="auto" w:fill="auto"/>
            <w:hideMark/>
          </w:tcPr>
          <w:p w14:paraId="3B69545E"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vivo</w:t>
            </w:r>
          </w:p>
        </w:tc>
        <w:tc>
          <w:tcPr>
            <w:tcW w:w="7943" w:type="dxa"/>
          </w:tcPr>
          <w:p w14:paraId="52D66BBF" w14:textId="2E6BE142"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bookmarkStart w:id="47" w:name="_Ref3903184"/>
            <w:r w:rsidRPr="006D6035">
              <w:rPr>
                <w:i/>
                <w:sz w:val="16"/>
                <w:lang w:eastAsia="zh-CN"/>
              </w:rPr>
              <w:t>Proposal</w:t>
            </w:r>
            <w:r w:rsidRPr="006D6035">
              <w:rPr>
                <w:rFonts w:hint="eastAsia"/>
                <w:i/>
                <w:sz w:val="16"/>
                <w:lang w:eastAsia="zh-CN"/>
              </w:rPr>
              <w:t xml:space="preserve"> </w:t>
            </w:r>
            <w:r w:rsidRPr="006D6035">
              <w:rPr>
                <w:i/>
                <w:sz w:val="16"/>
                <w:lang w:eastAsia="zh-CN"/>
              </w:rPr>
              <w:fldChar w:fldCharType="begin"/>
            </w:r>
            <w:r w:rsidRPr="006D6035">
              <w:rPr>
                <w:i/>
                <w:sz w:val="16"/>
                <w:lang w:eastAsia="zh-CN"/>
              </w:rPr>
              <w:instrText xml:space="preserve"> </w:instrText>
            </w:r>
            <w:r w:rsidRPr="006D6035">
              <w:rPr>
                <w:rFonts w:hint="eastAsia"/>
                <w:i/>
                <w:sz w:val="16"/>
                <w:lang w:eastAsia="zh-CN"/>
              </w:rPr>
              <w:instrText>SEQ Proposal \* ARABIC</w:instrText>
            </w:r>
            <w:r w:rsidRPr="006D6035">
              <w:rPr>
                <w:i/>
                <w:sz w:val="16"/>
                <w:lang w:eastAsia="zh-CN"/>
              </w:rPr>
              <w:instrText xml:space="preserve"> </w:instrText>
            </w:r>
            <w:r w:rsidRPr="006D6035">
              <w:rPr>
                <w:i/>
                <w:sz w:val="16"/>
                <w:lang w:eastAsia="zh-CN"/>
              </w:rPr>
              <w:fldChar w:fldCharType="separate"/>
            </w:r>
            <w:r w:rsidRPr="006D6035">
              <w:rPr>
                <w:i/>
                <w:noProof/>
                <w:sz w:val="16"/>
                <w:lang w:eastAsia="zh-CN"/>
              </w:rPr>
              <w:t>6</w:t>
            </w:r>
            <w:r w:rsidRPr="006D6035">
              <w:rPr>
                <w:i/>
                <w:sz w:val="16"/>
                <w:lang w:eastAsia="zh-CN"/>
              </w:rPr>
              <w:fldChar w:fldCharType="end"/>
            </w:r>
            <w:r w:rsidRPr="006D6035">
              <w:rPr>
                <w:i/>
                <w:sz w:val="16"/>
                <w:lang w:eastAsia="zh-CN"/>
              </w:rPr>
              <w:t xml:space="preserve">: </w:t>
            </w:r>
            <w:r w:rsidRPr="006D6035">
              <w:rPr>
                <w:rFonts w:hint="eastAsia"/>
                <w:i/>
                <w:sz w:val="16"/>
                <w:lang w:eastAsia="zh-CN"/>
              </w:rPr>
              <w:t>The gNB should be allowed to transmit both PDCCH and PDSCH within the COT initiated by both configured grant UE and scheduled UE</w:t>
            </w:r>
            <w:r w:rsidRPr="006D6035">
              <w:rPr>
                <w:i/>
                <w:sz w:val="16"/>
                <w:lang w:eastAsia="zh-CN"/>
              </w:rPr>
              <w:t>.</w:t>
            </w:r>
            <w:bookmarkEnd w:id="47"/>
          </w:p>
        </w:tc>
      </w:tr>
      <w:tr w:rsidR="003478B0" w:rsidRPr="006D6035" w14:paraId="671740A8" w14:textId="77777777" w:rsidTr="00F657DD">
        <w:trPr>
          <w:trHeight w:val="300"/>
        </w:trPr>
        <w:tc>
          <w:tcPr>
            <w:tcW w:w="1696" w:type="dxa"/>
            <w:shd w:val="clear" w:color="auto" w:fill="auto"/>
            <w:hideMark/>
          </w:tcPr>
          <w:p w14:paraId="4C58E78C"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09B7B13E" w14:textId="2609DEE0" w:rsidR="003478B0" w:rsidRPr="006D6035" w:rsidRDefault="003478B0" w:rsidP="003478B0">
            <w:pPr>
              <w:spacing w:beforeLines="50" w:before="120" w:afterLines="50" w:after="120"/>
              <w:jc w:val="both"/>
              <w:rPr>
                <w:sz w:val="16"/>
                <w:lang w:val="en-US" w:eastAsia="zh-CN"/>
              </w:rPr>
            </w:pPr>
            <w:r w:rsidRPr="006D6035">
              <w:rPr>
                <w:bCs/>
                <w:sz w:val="16"/>
                <w:lang w:val="en-US" w:eastAsia="zh-CN"/>
              </w:rPr>
              <w:t xml:space="preserve">Proposal 9: </w:t>
            </w:r>
            <w:r w:rsidRPr="006D6035">
              <w:rPr>
                <w:i/>
                <w:iCs/>
                <w:sz w:val="16"/>
                <w:lang w:val="en-US" w:eastAsia="zh-CN"/>
              </w:rPr>
              <w:t>UE initiated COT can be shared with gNB at least for DL data/control signal meant for the same UE. But it need to further be discussed and evaluated for UE initiated COT shared with other UEs considering that fair coexistence with Wi-Fi/nodes of same system.</w:t>
            </w:r>
          </w:p>
        </w:tc>
      </w:tr>
      <w:tr w:rsidR="003478B0" w:rsidRPr="006D6035" w14:paraId="1897F900" w14:textId="77777777" w:rsidTr="00F657DD">
        <w:trPr>
          <w:trHeight w:val="300"/>
        </w:trPr>
        <w:tc>
          <w:tcPr>
            <w:tcW w:w="1696" w:type="dxa"/>
            <w:shd w:val="clear" w:color="auto" w:fill="auto"/>
            <w:hideMark/>
          </w:tcPr>
          <w:p w14:paraId="005B9B79"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0F394E8B" w14:textId="77777777" w:rsidR="003478B0" w:rsidRPr="006D6035" w:rsidRDefault="004C4EA9" w:rsidP="004C4EA9">
            <w:pPr>
              <w:pStyle w:val="Caption"/>
              <w:rPr>
                <w:b w:val="0"/>
                <w:sz w:val="16"/>
              </w:rPr>
            </w:pPr>
            <w:bookmarkStart w:id="48" w:name="_Ref534990175"/>
            <w:bookmarkStart w:id="49" w:name="_Ref528951164"/>
            <w:r w:rsidRPr="006D6035">
              <w:rPr>
                <w:b w:val="0"/>
                <w:sz w:val="16"/>
              </w:rPr>
              <w:t xml:space="preserve">Proposal </w:t>
            </w:r>
            <w:r w:rsidRPr="006D6035">
              <w:rPr>
                <w:b w:val="0"/>
                <w:sz w:val="16"/>
              </w:rPr>
              <w:fldChar w:fldCharType="begin"/>
            </w:r>
            <w:r w:rsidRPr="006D6035">
              <w:rPr>
                <w:b w:val="0"/>
                <w:noProof/>
                <w:sz w:val="16"/>
              </w:rPr>
              <w:instrText xml:space="preserve"> SEQ Proposal \* ARABIC </w:instrText>
            </w:r>
            <w:r w:rsidRPr="006D6035">
              <w:rPr>
                <w:b w:val="0"/>
                <w:sz w:val="16"/>
              </w:rPr>
              <w:fldChar w:fldCharType="separate"/>
            </w:r>
            <w:r w:rsidRPr="006D6035">
              <w:rPr>
                <w:b w:val="0"/>
                <w:noProof/>
                <w:sz w:val="16"/>
              </w:rPr>
              <w:t>3</w:t>
            </w:r>
            <w:r w:rsidRPr="006D6035">
              <w:rPr>
                <w:b w:val="0"/>
                <w:sz w:val="16"/>
              </w:rPr>
              <w:fldChar w:fldCharType="end"/>
            </w:r>
            <w:r w:rsidRPr="006D6035">
              <w:rPr>
                <w:b w:val="0"/>
                <w:sz w:val="16"/>
              </w:rPr>
              <w:t>: NR-U supports to share a UE-initiated COT with gNB for RACH message transmissions.</w:t>
            </w:r>
            <w:bookmarkEnd w:id="48"/>
            <w:r w:rsidRPr="006D6035">
              <w:rPr>
                <w:b w:val="0"/>
                <w:sz w:val="16"/>
              </w:rPr>
              <w:t xml:space="preserve"> </w:t>
            </w:r>
            <w:bookmarkEnd w:id="49"/>
          </w:p>
          <w:p w14:paraId="43DFC55E" w14:textId="77777777" w:rsidR="004C4EA9" w:rsidRPr="006D6035" w:rsidRDefault="004C4EA9" w:rsidP="004C4EA9">
            <w:pPr>
              <w:pStyle w:val="Caption"/>
              <w:jc w:val="both"/>
              <w:rPr>
                <w:b w:val="0"/>
                <w:sz w:val="16"/>
                <w:lang w:val="en-US"/>
              </w:rPr>
            </w:pPr>
            <w:bookmarkStart w:id="50" w:name="_Ref528951186"/>
            <w:bookmarkStart w:id="51" w:name="_Ref534990236"/>
            <w:r w:rsidRPr="006D6035">
              <w:rPr>
                <w:b w:val="0"/>
                <w:sz w:val="16"/>
              </w:rPr>
              <w:t xml:space="preserve">Proposal </w:t>
            </w:r>
            <w:r w:rsidRPr="006D6035">
              <w:rPr>
                <w:b w:val="0"/>
                <w:sz w:val="16"/>
              </w:rPr>
              <w:fldChar w:fldCharType="begin"/>
            </w:r>
            <w:r w:rsidRPr="006D6035">
              <w:rPr>
                <w:b w:val="0"/>
                <w:noProof/>
                <w:sz w:val="16"/>
              </w:rPr>
              <w:instrText xml:space="preserve"> SEQ Proposal \* ARABIC </w:instrText>
            </w:r>
            <w:r w:rsidRPr="006D6035">
              <w:rPr>
                <w:b w:val="0"/>
                <w:sz w:val="16"/>
              </w:rPr>
              <w:fldChar w:fldCharType="separate"/>
            </w:r>
            <w:r w:rsidRPr="006D6035">
              <w:rPr>
                <w:b w:val="0"/>
                <w:noProof/>
                <w:sz w:val="16"/>
              </w:rPr>
              <w:t>6</w:t>
            </w:r>
            <w:r w:rsidRPr="006D6035">
              <w:rPr>
                <w:b w:val="0"/>
                <w:sz w:val="16"/>
              </w:rPr>
              <w:fldChar w:fldCharType="end"/>
            </w:r>
            <w:r w:rsidRPr="006D6035">
              <w:rPr>
                <w:b w:val="0"/>
                <w:sz w:val="16"/>
              </w:rPr>
              <w:t>: Cat.4 LBT is applied by UE to initiate a COT for PUCCH transmission and this UE-initiated COT can be shared with gNB for downlink transmission</w:t>
            </w:r>
            <w:bookmarkEnd w:id="50"/>
            <w:r w:rsidRPr="006D6035">
              <w:rPr>
                <w:b w:val="0"/>
                <w:sz w:val="16"/>
              </w:rPr>
              <w:t>. For the downlink transmission in UE-initiated COTs, LBT is decided by</w:t>
            </w:r>
            <w:bookmarkEnd w:id="51"/>
            <w:r w:rsidRPr="006D6035">
              <w:rPr>
                <w:b w:val="0"/>
                <w:sz w:val="16"/>
              </w:rPr>
              <w:t xml:space="preserve"> </w:t>
            </w:r>
          </w:p>
          <w:p w14:paraId="7AA37465" w14:textId="77777777" w:rsidR="004C4EA9" w:rsidRPr="006D6035" w:rsidRDefault="004C4EA9" w:rsidP="004C4EA9">
            <w:pPr>
              <w:pStyle w:val="Caption"/>
              <w:numPr>
                <w:ilvl w:val="0"/>
                <w:numId w:val="21"/>
              </w:numPr>
              <w:jc w:val="both"/>
              <w:textAlignment w:val="auto"/>
              <w:rPr>
                <w:b w:val="0"/>
                <w:sz w:val="16"/>
              </w:rPr>
            </w:pPr>
            <w:r w:rsidRPr="006D6035">
              <w:rPr>
                <w:b w:val="0"/>
                <w:sz w:val="16"/>
              </w:rPr>
              <w:t>Cat.1 immediate transmission is applied when the gap from the end of the PUCCH transmission to the beginning of the downlink transmission is up to 16usec.</w:t>
            </w:r>
          </w:p>
          <w:p w14:paraId="6BB5514E" w14:textId="77777777" w:rsidR="004C4EA9" w:rsidRPr="006D6035" w:rsidRDefault="004C4EA9" w:rsidP="004C4EA9">
            <w:pPr>
              <w:pStyle w:val="Caption"/>
              <w:numPr>
                <w:ilvl w:val="0"/>
                <w:numId w:val="21"/>
              </w:numPr>
              <w:jc w:val="both"/>
              <w:textAlignment w:val="auto"/>
              <w:rPr>
                <w:b w:val="0"/>
                <w:sz w:val="16"/>
              </w:rPr>
            </w:pPr>
            <w:r w:rsidRPr="006D6035">
              <w:rPr>
                <w:b w:val="0"/>
                <w:sz w:val="16"/>
              </w:rPr>
              <w:t>Cat.2 LBT is applied when the gap from the end of the PUCCH transmission to the beginning of the downlink transmission is larger than 16usec but not more than 25usec.</w:t>
            </w:r>
          </w:p>
          <w:p w14:paraId="25FD1F0A" w14:textId="77777777" w:rsidR="004C4EA9" w:rsidRPr="006D6035" w:rsidRDefault="004C4EA9" w:rsidP="004C4EA9">
            <w:pPr>
              <w:pStyle w:val="Caption"/>
              <w:numPr>
                <w:ilvl w:val="0"/>
                <w:numId w:val="21"/>
              </w:numPr>
              <w:jc w:val="both"/>
              <w:textAlignment w:val="auto"/>
              <w:rPr>
                <w:b w:val="0"/>
                <w:sz w:val="16"/>
              </w:rPr>
            </w:pPr>
            <w:r w:rsidRPr="006D6035">
              <w:rPr>
                <w:b w:val="0"/>
                <w:sz w:val="16"/>
              </w:rPr>
              <w:t>FFS the case when the gap is larger than 25use.</w:t>
            </w:r>
          </w:p>
          <w:p w14:paraId="7A9C864A" w14:textId="77777777" w:rsidR="004C4EA9" w:rsidRPr="006D6035" w:rsidRDefault="004C4EA9" w:rsidP="004C4EA9">
            <w:pPr>
              <w:jc w:val="both"/>
            </w:pPr>
          </w:p>
          <w:p w14:paraId="61D8C5E8" w14:textId="77777777" w:rsidR="004C4EA9" w:rsidRPr="006D6035" w:rsidRDefault="004C4EA9" w:rsidP="004C4EA9">
            <w:pPr>
              <w:jc w:val="center"/>
            </w:pPr>
            <w:r w:rsidRPr="006D6035">
              <w:rPr>
                <w:rFonts w:eastAsia="Times New Roman"/>
                <w:lang w:val="en-US" w:eastAsia="en-GB"/>
              </w:rPr>
              <w:object w:dxaOrig="5580" w:dyaOrig="1290" w14:anchorId="4D1FAC8D">
                <v:shape id="_x0000_i1034" type="#_x0000_t75" style="width:278.8pt;height:64.45pt" o:ole="">
                  <v:imagedata r:id="rId31" o:title=""/>
                </v:shape>
                <o:OLEObject Type="Embed" ProgID="Visio.Drawing.11" ShapeID="_x0000_i1034" DrawAspect="Content" ObjectID="_1628516354" r:id="rId32"/>
              </w:object>
            </w:r>
          </w:p>
          <w:p w14:paraId="542D4D64" w14:textId="77777777" w:rsidR="004C4EA9" w:rsidRPr="006D6035" w:rsidRDefault="004C4EA9" w:rsidP="004C4EA9">
            <w:pPr>
              <w:pStyle w:val="Caption"/>
              <w:rPr>
                <w:b w:val="0"/>
                <w:sz w:val="16"/>
              </w:rPr>
            </w:pPr>
            <w:bookmarkStart w:id="52" w:name="_Ref528950346"/>
            <w:r w:rsidRPr="006D6035">
              <w:rPr>
                <w:b w:val="0"/>
                <w:sz w:val="16"/>
              </w:rPr>
              <w:t xml:space="preserve">Figure </w:t>
            </w:r>
            <w:r w:rsidRPr="006D6035">
              <w:rPr>
                <w:b w:val="0"/>
                <w:sz w:val="16"/>
              </w:rPr>
              <w:fldChar w:fldCharType="begin"/>
            </w:r>
            <w:r w:rsidRPr="006D6035">
              <w:rPr>
                <w:b w:val="0"/>
                <w:noProof/>
                <w:sz w:val="16"/>
              </w:rPr>
              <w:instrText xml:space="preserve"> SEQ Figure \* ARABIC </w:instrText>
            </w:r>
            <w:r w:rsidRPr="006D6035">
              <w:rPr>
                <w:b w:val="0"/>
                <w:sz w:val="16"/>
              </w:rPr>
              <w:fldChar w:fldCharType="separate"/>
            </w:r>
            <w:r w:rsidRPr="006D6035">
              <w:rPr>
                <w:b w:val="0"/>
                <w:noProof/>
                <w:sz w:val="16"/>
              </w:rPr>
              <w:t>3</w:t>
            </w:r>
            <w:r w:rsidRPr="006D6035">
              <w:rPr>
                <w:b w:val="0"/>
                <w:sz w:val="16"/>
              </w:rPr>
              <w:fldChar w:fldCharType="end"/>
            </w:r>
            <w:bookmarkEnd w:id="52"/>
            <w:r w:rsidRPr="006D6035">
              <w:rPr>
                <w:b w:val="0"/>
                <w:sz w:val="16"/>
              </w:rPr>
              <w:t xml:space="preserve">: When Category 4 LBT is applied to PUCCH outside of gNB-initiated COTs, this UE-initiated COT can be shared with gNB to reduce LBT overhead and the overall latency for example for a SR procedure. </w:t>
            </w:r>
          </w:p>
          <w:p w14:paraId="55682D20" w14:textId="675A5344" w:rsidR="004C4EA9" w:rsidRPr="006D6035" w:rsidRDefault="004C4EA9" w:rsidP="004C4EA9"/>
        </w:tc>
      </w:tr>
      <w:tr w:rsidR="003478B0" w:rsidRPr="006D6035" w14:paraId="4D05F4A1" w14:textId="77777777" w:rsidTr="00F657DD">
        <w:trPr>
          <w:trHeight w:val="300"/>
        </w:trPr>
        <w:tc>
          <w:tcPr>
            <w:tcW w:w="1696" w:type="dxa"/>
            <w:shd w:val="clear" w:color="auto" w:fill="auto"/>
            <w:hideMark/>
          </w:tcPr>
          <w:p w14:paraId="238BABD9"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404C5FDA" w14:textId="0F5E1440" w:rsidR="003478B0" w:rsidRPr="006D6035" w:rsidRDefault="00C91B02" w:rsidP="00C91B02">
            <w:pPr>
              <w:spacing w:line="288" w:lineRule="auto"/>
              <w:jc w:val="both"/>
              <w:rPr>
                <w:rFonts w:eastAsia="MS Mincho"/>
                <w:sz w:val="16"/>
                <w:lang w:val="en-US" w:eastAsia="ja-JP"/>
              </w:rPr>
            </w:pPr>
            <w:r w:rsidRPr="006D6035">
              <w:rPr>
                <w:rFonts w:eastAsia="MS Mincho"/>
                <w:sz w:val="16"/>
                <w:lang w:eastAsia="ja-JP"/>
              </w:rPr>
              <w:t>Proposal 16: UE-initiated COT through CAT-4 LBT can be shared with gNB when the downlink transmission includes PDCCH and/or PDSCH intended to the UE.</w:t>
            </w:r>
          </w:p>
        </w:tc>
      </w:tr>
      <w:tr w:rsidR="003478B0" w:rsidRPr="006D6035" w14:paraId="42C84769" w14:textId="77777777" w:rsidTr="00F657DD">
        <w:trPr>
          <w:trHeight w:val="300"/>
        </w:trPr>
        <w:tc>
          <w:tcPr>
            <w:tcW w:w="1696" w:type="dxa"/>
            <w:shd w:val="clear" w:color="auto" w:fill="auto"/>
            <w:hideMark/>
          </w:tcPr>
          <w:p w14:paraId="7886946F"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LG Electronics</w:t>
            </w:r>
          </w:p>
        </w:tc>
        <w:tc>
          <w:tcPr>
            <w:tcW w:w="7943" w:type="dxa"/>
          </w:tcPr>
          <w:p w14:paraId="5DF95F42" w14:textId="7C060903" w:rsidR="003478B0" w:rsidRPr="006D6035" w:rsidRDefault="002C0A66" w:rsidP="002C0A66">
            <w:pPr>
              <w:spacing w:before="120" w:after="120"/>
              <w:rPr>
                <w:rFonts w:eastAsia="Malgun Gothic"/>
                <w:sz w:val="16"/>
                <w:szCs w:val="22"/>
                <w:lang w:eastAsia="ko-KR"/>
              </w:rPr>
            </w:pPr>
            <w:r w:rsidRPr="006D6035">
              <w:rPr>
                <w:rFonts w:eastAsia="Malgun Gothic"/>
                <w:sz w:val="16"/>
                <w:szCs w:val="22"/>
                <w:lang w:eastAsia="ko-KR"/>
              </w:rPr>
              <w:t>Proposal #10: It should be further discussed how to handle power imbalance between gNB and UE in case of UL-to-DL COT sharing.</w:t>
            </w:r>
          </w:p>
        </w:tc>
      </w:tr>
      <w:tr w:rsidR="00105899" w:rsidRPr="006D6035" w14:paraId="1FA0BD0E" w14:textId="77777777" w:rsidTr="00F657DD">
        <w:trPr>
          <w:trHeight w:val="300"/>
        </w:trPr>
        <w:tc>
          <w:tcPr>
            <w:tcW w:w="1696" w:type="dxa"/>
            <w:shd w:val="clear" w:color="auto" w:fill="auto"/>
          </w:tcPr>
          <w:p w14:paraId="0CC435F0" w14:textId="5D57159B"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1CFD7BD5" w14:textId="77777777" w:rsidR="00863FBD" w:rsidRPr="00863FBD" w:rsidRDefault="00863FBD" w:rsidP="00863FBD">
            <w:pPr>
              <w:rPr>
                <w:rFonts w:eastAsia="Malgun Gothic"/>
                <w:sz w:val="16"/>
                <w:szCs w:val="22"/>
                <w:lang w:eastAsia="ko-KR"/>
              </w:rPr>
            </w:pPr>
            <w:r w:rsidRPr="00863FBD">
              <w:rPr>
                <w:rFonts w:eastAsia="Malgun Gothic"/>
                <w:sz w:val="16"/>
                <w:szCs w:val="22"/>
                <w:lang w:eastAsia="ko-KR"/>
              </w:rPr>
              <w:t xml:space="preserve">Proposal 8: Transmission of DL broadcast signaling and scheduled DL data for the UE that initiated the COT are supported within a COT acquired by a UE. FFS: </w:t>
            </w:r>
          </w:p>
          <w:p w14:paraId="5E55E0DF" w14:textId="2AFF9F4F" w:rsidR="00105899" w:rsidRPr="00863FBD" w:rsidRDefault="00863FBD" w:rsidP="00863FBD">
            <w:pPr>
              <w:rPr>
                <w:rFonts w:eastAsia="Malgun Gothic"/>
                <w:sz w:val="16"/>
                <w:szCs w:val="22"/>
                <w:lang w:eastAsia="ko-KR"/>
              </w:rPr>
            </w:pPr>
            <w:r w:rsidRPr="00863FBD">
              <w:rPr>
                <w:rFonts w:eastAsia="Malgun Gothic"/>
                <w:sz w:val="16"/>
                <w:szCs w:val="22"/>
                <w:lang w:eastAsia="ko-KR"/>
              </w:rPr>
              <w:t>Proposal 9: To facilitate COT sharing, the UE will need to provide to the gNB information about CAPC, COT structure/duration, and possibly also the TX power assumed when acquiring the COT.</w:t>
            </w:r>
          </w:p>
        </w:tc>
      </w:tr>
      <w:tr w:rsidR="003478B0" w:rsidRPr="006D6035" w14:paraId="6DC51A1E" w14:textId="77777777" w:rsidTr="00F657DD">
        <w:trPr>
          <w:trHeight w:val="300"/>
        </w:trPr>
        <w:tc>
          <w:tcPr>
            <w:tcW w:w="1696" w:type="dxa"/>
            <w:shd w:val="clear" w:color="auto" w:fill="auto"/>
            <w:hideMark/>
          </w:tcPr>
          <w:p w14:paraId="19CF58CD"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Sony</w:t>
            </w:r>
          </w:p>
        </w:tc>
        <w:tc>
          <w:tcPr>
            <w:tcW w:w="7943" w:type="dxa"/>
          </w:tcPr>
          <w:p w14:paraId="4DEA06A2" w14:textId="77777777" w:rsidR="00E42E0F" w:rsidRPr="006D6035" w:rsidRDefault="00E42E0F" w:rsidP="00E42E0F">
            <w:pPr>
              <w:pStyle w:val="ListParagraph"/>
              <w:spacing w:after="120"/>
              <w:ind w:left="0"/>
              <w:rPr>
                <w:i/>
                <w:color w:val="000000" w:themeColor="text1"/>
                <w:sz w:val="16"/>
                <w:szCs w:val="22"/>
                <w:lang w:val="en-US"/>
              </w:rPr>
            </w:pPr>
            <w:r w:rsidRPr="006D6035">
              <w:rPr>
                <w:rFonts w:eastAsia="MS Mincho"/>
                <w:i/>
                <w:color w:val="000000" w:themeColor="text1"/>
                <w:sz w:val="16"/>
                <w:szCs w:val="22"/>
                <w:lang w:val="en-US" w:eastAsia="ja-JP"/>
              </w:rPr>
              <w:t>Proposal 1</w:t>
            </w:r>
            <w:r w:rsidRPr="006D6035">
              <w:rPr>
                <w:rFonts w:eastAsia="MS Mincho"/>
                <w:color w:val="000000" w:themeColor="text1"/>
                <w:sz w:val="16"/>
                <w:szCs w:val="22"/>
                <w:lang w:val="en-US" w:eastAsia="ja-JP"/>
              </w:rPr>
              <w:t xml:space="preserve">: </w:t>
            </w:r>
            <w:r w:rsidRPr="006D6035">
              <w:rPr>
                <w:i/>
                <w:color w:val="000000" w:themeColor="text1"/>
                <w:sz w:val="16"/>
                <w:szCs w:val="22"/>
                <w:lang w:val="en-US"/>
              </w:rPr>
              <w:t>UE to gNB COT sharing shall take FeLAA AUL COT sharing as a starting point.</w:t>
            </w:r>
          </w:p>
          <w:p w14:paraId="260D5F40" w14:textId="77777777" w:rsidR="00E42E0F" w:rsidRPr="006D6035" w:rsidRDefault="00E42E0F" w:rsidP="00E42E0F">
            <w:pPr>
              <w:rPr>
                <w:rFonts w:eastAsiaTheme="minorEastAsia"/>
                <w:color w:val="000000" w:themeColor="text1"/>
                <w:sz w:val="16"/>
                <w:szCs w:val="22"/>
                <w:lang w:eastAsia="zh-CN"/>
              </w:rPr>
            </w:pPr>
            <w:r w:rsidRPr="006D6035">
              <w:rPr>
                <w:color w:val="000000" w:themeColor="text1"/>
                <w:sz w:val="16"/>
                <w:lang w:eastAsia="zh-CN"/>
              </w:rPr>
              <w:t xml:space="preserve">Observation 1: </w:t>
            </w:r>
            <w:r w:rsidRPr="006D6035">
              <w:rPr>
                <w:i/>
                <w:color w:val="000000" w:themeColor="text1"/>
                <w:sz w:val="16"/>
                <w:lang w:eastAsia="zh-CN"/>
              </w:rPr>
              <w:t xml:space="preserve">UE could signal the transmission duration which is allowed to be used by gNB via CG-UCI. </w:t>
            </w:r>
          </w:p>
          <w:p w14:paraId="6A0BF164" w14:textId="77777777" w:rsidR="00E42E0F" w:rsidRPr="006D6035" w:rsidRDefault="00E42E0F" w:rsidP="00E42E0F">
            <w:pPr>
              <w:rPr>
                <w:color w:val="000000" w:themeColor="text1"/>
                <w:sz w:val="16"/>
                <w:lang w:eastAsia="zh-CN"/>
              </w:rPr>
            </w:pPr>
            <w:r w:rsidRPr="006D6035">
              <w:rPr>
                <w:color w:val="000000" w:themeColor="text1"/>
                <w:sz w:val="16"/>
                <w:lang w:eastAsia="zh-CN"/>
              </w:rPr>
              <w:t xml:space="preserve">Observation 2: </w:t>
            </w:r>
            <w:r w:rsidRPr="006D6035">
              <w:rPr>
                <w:i/>
                <w:color w:val="000000" w:themeColor="text1"/>
                <w:sz w:val="16"/>
                <w:lang w:eastAsia="zh-CN"/>
              </w:rPr>
              <w:t xml:space="preserve">It is beneficial for the UE to signal the continued use of the COT for its own transmission through the signaling of a switch point indication. </w:t>
            </w:r>
          </w:p>
          <w:p w14:paraId="428E7256" w14:textId="125888EF" w:rsidR="003478B0" w:rsidRPr="006D6035" w:rsidRDefault="00E42E0F" w:rsidP="00E42E0F">
            <w:pPr>
              <w:rPr>
                <w:i/>
                <w:color w:val="FF0000"/>
                <w:sz w:val="16"/>
              </w:rPr>
            </w:pPr>
            <w:r w:rsidRPr="006D6035">
              <w:rPr>
                <w:rFonts w:eastAsia="MS Mincho"/>
                <w:i/>
                <w:color w:val="000000" w:themeColor="text1"/>
                <w:sz w:val="16"/>
                <w:lang w:eastAsia="ja-JP"/>
              </w:rPr>
              <w:t>Proposal 2</w:t>
            </w:r>
            <w:r w:rsidRPr="006D6035">
              <w:rPr>
                <w:rFonts w:eastAsia="MS Mincho"/>
                <w:color w:val="000000" w:themeColor="text1"/>
                <w:sz w:val="16"/>
                <w:lang w:eastAsia="ja-JP"/>
              </w:rPr>
              <w:t xml:space="preserve">: </w:t>
            </w:r>
            <w:r w:rsidRPr="006D6035">
              <w:rPr>
                <w:i/>
                <w:color w:val="000000"/>
                <w:sz w:val="16"/>
                <w:lang w:eastAsia="x-none"/>
              </w:rPr>
              <w:t>Duration which is allowed to be used by gNB, possible UL continued COT occupancy, and LBT priority class should be signaled to gNB via CG-UCI.</w:t>
            </w:r>
            <w:r w:rsidRPr="006D6035">
              <w:rPr>
                <w:i/>
                <w:color w:val="000000" w:themeColor="text1"/>
                <w:sz w:val="16"/>
              </w:rPr>
              <w:t xml:space="preserve">    </w:t>
            </w:r>
            <w:r w:rsidRPr="006D6035">
              <w:rPr>
                <w:i/>
                <w:color w:val="FF0000"/>
                <w:sz w:val="16"/>
              </w:rPr>
              <w:t xml:space="preserve"> </w:t>
            </w:r>
          </w:p>
        </w:tc>
      </w:tr>
      <w:tr w:rsidR="003478B0" w:rsidRPr="006D6035" w14:paraId="775BC5D0" w14:textId="77777777" w:rsidTr="00F657DD">
        <w:trPr>
          <w:trHeight w:val="300"/>
        </w:trPr>
        <w:tc>
          <w:tcPr>
            <w:tcW w:w="1696" w:type="dxa"/>
            <w:shd w:val="clear" w:color="auto" w:fill="auto"/>
            <w:hideMark/>
          </w:tcPr>
          <w:p w14:paraId="69B788E5"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InterDigital, Inc.</w:t>
            </w:r>
          </w:p>
        </w:tc>
        <w:tc>
          <w:tcPr>
            <w:tcW w:w="7943" w:type="dxa"/>
          </w:tcPr>
          <w:p w14:paraId="410BA8E9" w14:textId="373152CD" w:rsidR="003478B0" w:rsidRPr="006D6035" w:rsidRDefault="00A159E0" w:rsidP="00A159E0">
            <w:pPr>
              <w:spacing w:after="120"/>
              <w:jc w:val="both"/>
              <w:rPr>
                <w:sz w:val="16"/>
                <w:lang w:val="en-US"/>
              </w:rPr>
            </w:pPr>
            <w:r w:rsidRPr="006D6035">
              <w:rPr>
                <w:i/>
                <w:sz w:val="16"/>
                <w:u w:val="single"/>
              </w:rPr>
              <w:t>Proposal 4:</w:t>
            </w:r>
            <w:r w:rsidRPr="006D6035">
              <w:rPr>
                <w:i/>
                <w:sz w:val="16"/>
              </w:rPr>
              <w:t xml:space="preserve"> The UE indicates the LBT priority class when it initiates a channel occupancy using a configured grant.</w:t>
            </w:r>
          </w:p>
        </w:tc>
      </w:tr>
      <w:tr w:rsidR="003478B0" w:rsidRPr="006D6035" w14:paraId="0D5463D6" w14:textId="77777777" w:rsidTr="00F657DD">
        <w:trPr>
          <w:trHeight w:val="300"/>
        </w:trPr>
        <w:tc>
          <w:tcPr>
            <w:tcW w:w="1696" w:type="dxa"/>
            <w:shd w:val="clear" w:color="auto" w:fill="auto"/>
            <w:hideMark/>
          </w:tcPr>
          <w:p w14:paraId="42855C54"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NTT DOCOMO, INC.</w:t>
            </w:r>
          </w:p>
        </w:tc>
        <w:tc>
          <w:tcPr>
            <w:tcW w:w="7943" w:type="dxa"/>
          </w:tcPr>
          <w:p w14:paraId="49D2F53C" w14:textId="77777777" w:rsidR="00FC43A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7</w:t>
            </w:r>
            <w:r w:rsidRPr="006D6035">
              <w:rPr>
                <w:rFonts w:eastAsia="MS Mincho" w:hint="eastAsia"/>
                <w:sz w:val="16"/>
                <w:szCs w:val="22"/>
                <w:lang w:val="en-US"/>
              </w:rPr>
              <w:t>:</w:t>
            </w:r>
            <w:r w:rsidRPr="006D6035">
              <w:rPr>
                <w:rFonts w:eastAsia="MS Mincho"/>
                <w:sz w:val="16"/>
                <w:szCs w:val="22"/>
                <w:lang w:val="en-US"/>
              </w:rPr>
              <w:t xml:space="preserve"> UE to gNB COT sharing is supported in NR-U as below.</w:t>
            </w:r>
          </w:p>
          <w:p w14:paraId="3D16D44A" w14:textId="77777777" w:rsidR="00FC43AD" w:rsidRPr="006D6035" w:rsidRDefault="00FC43AD" w:rsidP="00FC43AD">
            <w:pPr>
              <w:pStyle w:val="ListParagraph"/>
              <w:numPr>
                <w:ilvl w:val="0"/>
                <w:numId w:val="30"/>
              </w:numPr>
              <w:spacing w:afterLines="50" w:after="120"/>
              <w:contextualSpacing w:val="0"/>
              <w:jc w:val="both"/>
              <w:rPr>
                <w:rFonts w:eastAsia="MS Mincho"/>
                <w:sz w:val="16"/>
                <w:szCs w:val="22"/>
                <w:lang w:val="en-US"/>
              </w:rPr>
            </w:pPr>
            <w:r w:rsidRPr="006D6035">
              <w:rPr>
                <w:rFonts w:eastAsia="MS Mincho" w:hint="eastAsia"/>
                <w:sz w:val="16"/>
                <w:szCs w:val="22"/>
                <w:lang w:val="en-US"/>
              </w:rPr>
              <w:t>UE COT initiated by configured grant UL transmission can be shared with gNB during the remaining COT duration indicated by the UE.</w:t>
            </w:r>
          </w:p>
          <w:p w14:paraId="1133DA8F" w14:textId="3E3550B9" w:rsidR="003478B0" w:rsidRPr="006D6035" w:rsidRDefault="00FC43AD" w:rsidP="003478B0">
            <w:pPr>
              <w:pStyle w:val="ListParagraph"/>
              <w:numPr>
                <w:ilvl w:val="0"/>
                <w:numId w:val="30"/>
              </w:numPr>
              <w:spacing w:afterLines="50" w:after="120"/>
              <w:contextualSpacing w:val="0"/>
              <w:jc w:val="both"/>
              <w:rPr>
                <w:rFonts w:eastAsia="MS Mincho"/>
                <w:sz w:val="16"/>
                <w:szCs w:val="22"/>
                <w:lang w:val="en-US"/>
              </w:rPr>
            </w:pPr>
            <w:r w:rsidRPr="006D6035">
              <w:rPr>
                <w:rFonts w:eastAsia="MS Mincho"/>
                <w:sz w:val="16"/>
                <w:szCs w:val="22"/>
                <w:lang w:val="en-US"/>
              </w:rPr>
              <w:lastRenderedPageBreak/>
              <w:t>UE COT initiated by scheduled UL transmission can be shared with gNB according to LBT type, priority class and scheduled UL transmission duration.</w:t>
            </w:r>
          </w:p>
        </w:tc>
      </w:tr>
      <w:tr w:rsidR="003478B0" w:rsidRPr="006D6035" w14:paraId="2B1FA123" w14:textId="77777777" w:rsidTr="00F657DD">
        <w:trPr>
          <w:trHeight w:val="300"/>
        </w:trPr>
        <w:tc>
          <w:tcPr>
            <w:tcW w:w="1696" w:type="dxa"/>
            <w:shd w:val="clear" w:color="auto" w:fill="auto"/>
            <w:hideMark/>
          </w:tcPr>
          <w:p w14:paraId="7986D1F2"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Qualcomm Incorporated</w:t>
            </w:r>
          </w:p>
        </w:tc>
        <w:tc>
          <w:tcPr>
            <w:tcW w:w="7943" w:type="dxa"/>
          </w:tcPr>
          <w:p w14:paraId="2D6E27EF" w14:textId="16D7B549" w:rsidR="008019F3" w:rsidRPr="006D6035" w:rsidRDefault="008019F3" w:rsidP="008019F3">
            <w:pPr>
              <w:rPr>
                <w:sz w:val="16"/>
                <w:szCs w:val="16"/>
                <w:lang w:val="en-US"/>
              </w:rPr>
            </w:pPr>
            <w:bookmarkStart w:id="53" w:name="p10"/>
            <w:r w:rsidRPr="006D6035">
              <w:rPr>
                <w:sz w:val="16"/>
                <w:szCs w:val="16"/>
                <w:u w:val="single"/>
              </w:rPr>
              <w:t>Proposal 10:</w:t>
            </w:r>
            <w:r w:rsidRPr="006D6035">
              <w:rPr>
                <w:sz w:val="16"/>
                <w:szCs w:val="16"/>
                <w:lang w:val="en-US"/>
              </w:rPr>
              <w:t xml:space="preserve"> UE acquired COT can be shared with gNB at least for transmitting </w:t>
            </w:r>
            <w:bookmarkStart w:id="54" w:name="_Hlk17287152"/>
            <w:r w:rsidRPr="006D6035">
              <w:rPr>
                <w:sz w:val="16"/>
                <w:szCs w:val="16"/>
                <w:lang w:val="en-US"/>
              </w:rPr>
              <w:t xml:space="preserve">control/broadcast signals/channels for all UEs and DL signals/channels (PDSCH, PDCCH, reference signals) meant for the same UE. </w:t>
            </w:r>
            <w:bookmarkEnd w:id="54"/>
            <w:r w:rsidRPr="006D6035">
              <w:rPr>
                <w:sz w:val="16"/>
                <w:szCs w:val="16"/>
                <w:lang w:val="en-US"/>
              </w:rPr>
              <w:t>The UE acquired COT can contain multiple switching points at least for UL transmissions (PUCCH/PUSCH including both configured grant and scheduled grant/SRS) from the same UE.</w:t>
            </w:r>
          </w:p>
          <w:p w14:paraId="75FECEEB" w14:textId="3765D890" w:rsidR="008019F3" w:rsidRPr="006D6035" w:rsidRDefault="008019F3" w:rsidP="008019F3">
            <w:pPr>
              <w:spacing w:before="120"/>
              <w:rPr>
                <w:sz w:val="16"/>
                <w:szCs w:val="16"/>
                <w:lang w:eastAsia="x-none"/>
              </w:rPr>
            </w:pPr>
            <w:bookmarkStart w:id="55" w:name="p11"/>
            <w:bookmarkEnd w:id="53"/>
            <w:r w:rsidRPr="006D6035">
              <w:rPr>
                <w:sz w:val="16"/>
                <w:szCs w:val="16"/>
                <w:u w:val="single"/>
              </w:rPr>
              <w:t>Proposal 11:</w:t>
            </w:r>
            <w:r w:rsidRPr="006D6035">
              <w:rPr>
                <w:sz w:val="16"/>
                <w:szCs w:val="16"/>
              </w:rPr>
              <w:t xml:space="preserve"> </w:t>
            </w:r>
            <w:r w:rsidRPr="006D6035">
              <w:rPr>
                <w:sz w:val="16"/>
                <w:szCs w:val="16"/>
                <w:lang w:eastAsia="x-none"/>
              </w:rPr>
              <w:t>Single and multiple DL to UL and UL to DL switching within a shared UE COT is supported at least for the case where the DL contains control/broadcast signals or UE-specific data only meant for the UE(s) that acquired the COT and where UL transmission are restricted to UE(s) that acquired the COT. LBT requirements to support single or multiple switching points include</w:t>
            </w:r>
          </w:p>
          <w:p w14:paraId="4B54F812" w14:textId="77777777" w:rsidR="008019F3" w:rsidRPr="006D6035" w:rsidRDefault="008019F3" w:rsidP="008019F3">
            <w:pPr>
              <w:pStyle w:val="ListParagraph"/>
              <w:numPr>
                <w:ilvl w:val="0"/>
                <w:numId w:val="36"/>
              </w:numPr>
              <w:contextualSpacing w:val="0"/>
              <w:jc w:val="both"/>
              <w:rPr>
                <w:sz w:val="16"/>
                <w:szCs w:val="16"/>
                <w:lang w:val="en-US" w:eastAsia="x-none"/>
              </w:rPr>
            </w:pPr>
            <w:r w:rsidRPr="006D6035">
              <w:rPr>
                <w:sz w:val="16"/>
                <w:szCs w:val="16"/>
                <w:lang w:val="en-US" w:eastAsia="x-none"/>
              </w:rPr>
              <w:t xml:space="preserve">For gap of less than 16us: no-LBT or 16us Cat-2 LBT can be used </w:t>
            </w:r>
          </w:p>
          <w:p w14:paraId="15BD9732" w14:textId="77777777" w:rsidR="008019F3" w:rsidRPr="006D6035" w:rsidRDefault="008019F3" w:rsidP="008019F3">
            <w:pPr>
              <w:pStyle w:val="ListParagraph"/>
              <w:numPr>
                <w:ilvl w:val="1"/>
                <w:numId w:val="35"/>
              </w:numPr>
              <w:spacing w:line="256" w:lineRule="auto"/>
              <w:jc w:val="both"/>
              <w:rPr>
                <w:sz w:val="16"/>
                <w:szCs w:val="16"/>
                <w:lang w:val="en-US" w:eastAsia="en-US"/>
              </w:rPr>
            </w:pPr>
            <w:r w:rsidRPr="006D6035">
              <w:rPr>
                <w:sz w:val="16"/>
                <w:szCs w:val="16"/>
                <w:lang w:val="en-US"/>
              </w:rPr>
              <w:t xml:space="preserve">Restrictions/conditions on when no-LBT option can be used will be further identified, in consideration of fair coexistence. </w:t>
            </w:r>
          </w:p>
          <w:p w14:paraId="255E05AC" w14:textId="77777777" w:rsidR="008019F3" w:rsidRPr="006D6035" w:rsidRDefault="008019F3" w:rsidP="008019F3">
            <w:pPr>
              <w:pStyle w:val="ListParagraph"/>
              <w:numPr>
                <w:ilvl w:val="0"/>
                <w:numId w:val="36"/>
              </w:numPr>
              <w:contextualSpacing w:val="0"/>
              <w:jc w:val="both"/>
              <w:rPr>
                <w:sz w:val="16"/>
                <w:szCs w:val="16"/>
                <w:lang w:val="en-US" w:eastAsia="x-none"/>
              </w:rPr>
            </w:pPr>
            <w:r w:rsidRPr="006D6035">
              <w:rPr>
                <w:sz w:val="16"/>
                <w:szCs w:val="16"/>
                <w:lang w:val="en-US" w:eastAsia="x-none"/>
              </w:rPr>
              <w:t xml:space="preserve">If the gap equals or exceeds 25us: 25us Cat-2 LBT is used </w:t>
            </w:r>
          </w:p>
          <w:p w14:paraId="44311C83" w14:textId="692DF798" w:rsidR="003478B0" w:rsidRPr="006D6035" w:rsidRDefault="008019F3" w:rsidP="003478B0">
            <w:pPr>
              <w:pStyle w:val="ListParagraph"/>
              <w:numPr>
                <w:ilvl w:val="1"/>
                <w:numId w:val="35"/>
              </w:numPr>
              <w:jc w:val="both"/>
              <w:rPr>
                <w:sz w:val="16"/>
                <w:szCs w:val="16"/>
                <w:lang w:val="en-US" w:eastAsia="en-US"/>
              </w:rPr>
            </w:pPr>
            <w:r w:rsidRPr="006D6035">
              <w:rPr>
                <w:sz w:val="16"/>
                <w:szCs w:val="16"/>
                <w:lang w:val="en-US"/>
              </w:rPr>
              <w:t xml:space="preserve">Further study needed on how many one-shot LBT attempts is allowed for DL transmission </w:t>
            </w:r>
            <w:bookmarkEnd w:id="55"/>
          </w:p>
        </w:tc>
      </w:tr>
      <w:tr w:rsidR="003478B0" w:rsidRPr="006D6035" w14:paraId="7B391FCA" w14:textId="77777777" w:rsidTr="00F657DD">
        <w:trPr>
          <w:trHeight w:val="300"/>
        </w:trPr>
        <w:tc>
          <w:tcPr>
            <w:tcW w:w="1696" w:type="dxa"/>
            <w:shd w:val="clear" w:color="auto" w:fill="auto"/>
            <w:hideMark/>
          </w:tcPr>
          <w:p w14:paraId="7775837E"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7242796C" w14:textId="0B5FF0CF" w:rsidR="003478B0" w:rsidRPr="006D6035" w:rsidRDefault="00B432F9" w:rsidP="00B432F9">
            <w:pPr>
              <w:pStyle w:val="Proposal"/>
              <w:numPr>
                <w:ilvl w:val="0"/>
                <w:numId w:val="0"/>
              </w:numPr>
              <w:ind w:left="1304" w:hanging="1304"/>
              <w:rPr>
                <w:b w:val="0"/>
                <w:color w:val="000000"/>
                <w:sz w:val="16"/>
                <w:szCs w:val="20"/>
                <w:lang w:val="en-US"/>
              </w:rPr>
            </w:pPr>
            <w:bookmarkStart w:id="56" w:name="_Toc16877941"/>
            <w:r w:rsidRPr="006D6035">
              <w:rPr>
                <w:rStyle w:val="normaltextrun"/>
                <w:b w:val="0"/>
                <w:color w:val="000000"/>
                <w:sz w:val="16"/>
                <w:szCs w:val="20"/>
                <w:lang w:val="en-US"/>
              </w:rPr>
              <w:t>P</w:t>
            </w:r>
            <w:r w:rsidRPr="006D6035">
              <w:rPr>
                <w:rStyle w:val="normaltextrun"/>
                <w:b w:val="0"/>
                <w:color w:val="000000"/>
                <w:sz w:val="16"/>
              </w:rPr>
              <w:t xml:space="preserve">5: </w:t>
            </w:r>
            <w:r w:rsidRPr="006D6035">
              <w:rPr>
                <w:rStyle w:val="normaltextrun"/>
                <w:b w:val="0"/>
                <w:color w:val="000000"/>
                <w:sz w:val="16"/>
                <w:szCs w:val="20"/>
                <w:lang w:val="en-US"/>
              </w:rPr>
              <w:t>The gNB transmission within a UE initiated COT may carry control and/or data.</w:t>
            </w:r>
            <w:bookmarkEnd w:id="56"/>
          </w:p>
        </w:tc>
      </w:tr>
    </w:tbl>
    <w:p w14:paraId="199B5F46" w14:textId="77777777" w:rsidR="002707F9" w:rsidRDefault="002707F9" w:rsidP="003F1755">
      <w:pPr>
        <w:pStyle w:val="Heading1"/>
        <w:jc w:val="both"/>
        <w:rPr>
          <w:color w:val="000000"/>
          <w:lang w:val="en-US"/>
        </w:rPr>
      </w:pPr>
    </w:p>
    <w:p w14:paraId="15C8525A" w14:textId="77777777" w:rsidR="002707F9" w:rsidRDefault="002707F9" w:rsidP="003F1755">
      <w:pPr>
        <w:pStyle w:val="Heading1"/>
        <w:jc w:val="both"/>
        <w:rPr>
          <w:color w:val="000000"/>
          <w:lang w:val="en-US"/>
        </w:rPr>
      </w:pPr>
    </w:p>
    <w:p w14:paraId="5CC1B524" w14:textId="45DCF670" w:rsidR="00186C5C" w:rsidRPr="00351BF2" w:rsidRDefault="002707F9" w:rsidP="003F1755">
      <w:pPr>
        <w:pStyle w:val="Heading1"/>
        <w:jc w:val="both"/>
        <w:rPr>
          <w:szCs w:val="32"/>
          <w:lang w:val="en-US"/>
        </w:rPr>
      </w:pPr>
      <w:r>
        <w:rPr>
          <w:color w:val="000000"/>
          <w:lang w:val="en-US"/>
        </w:rPr>
        <w:t>7</w:t>
      </w:r>
      <w:r w:rsidR="00186C5C" w:rsidRPr="00351BF2">
        <w:rPr>
          <w:color w:val="000000"/>
          <w:szCs w:val="32"/>
          <w:lang w:val="en-US"/>
        </w:rPr>
        <w:tab/>
      </w:r>
      <w:r w:rsidR="00561CF3" w:rsidRPr="00561CF3">
        <w:rPr>
          <w:color w:val="000000"/>
          <w:lang w:val="en-US" w:eastAsia="zh-CN"/>
        </w:rPr>
        <w:tab/>
        <w:t>Max TX duration follow</w:t>
      </w:r>
      <w:r w:rsidR="00561CF3">
        <w:rPr>
          <w:color w:val="000000"/>
          <w:lang w:val="en-US" w:eastAsia="zh-CN"/>
        </w:rPr>
        <w:t>ing</w:t>
      </w:r>
      <w:r w:rsidR="00561CF3" w:rsidRPr="00561CF3">
        <w:rPr>
          <w:color w:val="000000"/>
          <w:lang w:val="en-US" w:eastAsia="zh-CN"/>
        </w:rPr>
        <w:t xml:space="preserve"> cat 1 LBT</w:t>
      </w:r>
    </w:p>
    <w:p w14:paraId="52DEC0B5" w14:textId="4C75097E" w:rsidR="008B1EEF" w:rsidRPr="00561CF3" w:rsidRDefault="008B1EEF" w:rsidP="00561CF3">
      <w:pPr>
        <w:spacing w:afterLines="50" w:after="12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14:paraId="16D91E2D" w14:textId="236E8B0C" w:rsidR="008B1EEF" w:rsidRPr="006D6E38" w:rsidRDefault="008B1EEF" w:rsidP="003F1755">
      <w:pPr>
        <w:pStyle w:val="TH"/>
        <w:jc w:val="both"/>
        <w:rPr>
          <w:sz w:val="18"/>
          <w:lang w:val="en-US"/>
        </w:rPr>
      </w:pPr>
      <w:r w:rsidRPr="006D6E38">
        <w:rPr>
          <w:sz w:val="18"/>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7A7FCEC8">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7A7FCEC8">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Note: the duration from the start of the first transmission within the channel occupancy until the end of the last transmission in the same channel occupancy shall not exceed 20 ms.</w:t>
            </w:r>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484B7B5A" w14:textId="718CBB27" w:rsidR="006D6E38" w:rsidRDefault="00F7243B" w:rsidP="003768B1">
      <w:pPr>
        <w:spacing w:afterLines="50" w:after="120"/>
        <w:jc w:val="both"/>
        <w:rPr>
          <w:lang w:val="en-US"/>
        </w:rPr>
      </w:pPr>
      <w:r w:rsidRPr="005302FC">
        <w:rPr>
          <w:lang w:val="en-US"/>
        </w:rPr>
        <w:t>According to ETSI regulatory requirement</w:t>
      </w:r>
      <w:r w:rsidR="00561CF3">
        <w:rPr>
          <w:lang w:val="en-US"/>
        </w:rPr>
        <w:t>s</w:t>
      </w:r>
      <w:r w:rsidRPr="005302FC">
        <w:rPr>
          <w:lang w:val="en-US"/>
        </w:rPr>
        <w:t xml:space="preserve"> [</w:t>
      </w:r>
      <w:r w:rsidR="00FD487B" w:rsidRPr="005302FC">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The Responding Device may proceed with such transmissions without performing a Clear Channel Assessment (CCA) if these transmissions are initiated at most 16 μs after the last transmission by the Initiating Device that issued the grant.</w:t>
      </w:r>
      <w:r w:rsidR="009A14B2" w:rsidRPr="005302FC">
        <w:rPr>
          <w:lang w:val="en-US"/>
        </w:rPr>
        <w:t>”</w:t>
      </w:r>
      <w:r w:rsidR="001523A0" w:rsidRPr="005302FC">
        <w:rPr>
          <w:lang w:val="en-US"/>
        </w:rPr>
        <w:t xml:space="preserve"> </w:t>
      </w:r>
    </w:p>
    <w:p w14:paraId="7E1BF7AE" w14:textId="0B42B914" w:rsidR="00481F27" w:rsidRDefault="00481F27" w:rsidP="003768B1">
      <w:pPr>
        <w:spacing w:afterLines="50" w:after="120"/>
        <w:jc w:val="both"/>
        <w:rPr>
          <w:lang w:val="en-US"/>
        </w:rPr>
      </w:pPr>
    </w:p>
    <w:p w14:paraId="64DC9A38" w14:textId="77777777" w:rsidR="004C0D38" w:rsidRPr="00916CFD" w:rsidRDefault="004C0D38" w:rsidP="004C0D38">
      <w:pPr>
        <w:rPr>
          <w:b/>
          <w:lang w:val="en-US" w:eastAsia="zh-CN"/>
        </w:rPr>
      </w:pPr>
      <w:r w:rsidRPr="00916CFD">
        <w:rPr>
          <w:b/>
          <w:highlight w:val="yellow"/>
          <w:lang w:val="en-US" w:eastAsia="zh-CN"/>
        </w:rPr>
        <w:t>FL proposal:</w:t>
      </w:r>
    </w:p>
    <w:p w14:paraId="7FBC04EE" w14:textId="7993057A" w:rsidR="00866B06" w:rsidRDefault="00481F27" w:rsidP="003768B1">
      <w:pPr>
        <w:spacing w:afterLines="50" w:after="120"/>
        <w:jc w:val="both"/>
        <w:rPr>
          <w:lang w:val="en-US"/>
        </w:rPr>
      </w:pPr>
      <w:r w:rsidRPr="004C0D38">
        <w:rPr>
          <w:lang w:val="en-US"/>
        </w:rPr>
        <w:t>Q: Is the transmission duration following a Cat1 LBT restricte</w:t>
      </w:r>
      <w:r w:rsidR="00866B06" w:rsidRPr="004C0D38">
        <w:rPr>
          <w:lang w:val="en-US"/>
        </w:rPr>
        <w:t>d in addition to the limits given by the remaining COT?</w:t>
      </w:r>
    </w:p>
    <w:p w14:paraId="6E2C6D56" w14:textId="77777777" w:rsidR="0010098C" w:rsidRDefault="0010098C" w:rsidP="003768B1">
      <w:pPr>
        <w:spacing w:afterLines="50" w:after="120"/>
        <w:jc w:val="both"/>
        <w:rPr>
          <w:lang w:val="en-US"/>
        </w:rPr>
      </w:pPr>
    </w:p>
    <w:p w14:paraId="3A617419" w14:textId="77777777" w:rsidR="00481F27" w:rsidRDefault="00481F27" w:rsidP="003768B1">
      <w:pPr>
        <w:spacing w:afterLines="50" w:after="120"/>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6D6E38" w:rsidRPr="006D6035" w14:paraId="5C8F2366" w14:textId="77777777" w:rsidTr="00A45795">
        <w:trPr>
          <w:trHeight w:val="300"/>
        </w:trPr>
        <w:tc>
          <w:tcPr>
            <w:tcW w:w="1696" w:type="dxa"/>
            <w:shd w:val="clear" w:color="auto" w:fill="auto"/>
            <w:hideMark/>
          </w:tcPr>
          <w:p w14:paraId="65C7F7D0"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437AE424" w14:textId="7D38F3B2" w:rsidR="006D6E38" w:rsidRPr="006D6035" w:rsidRDefault="006D6E38" w:rsidP="006D6E38">
            <w:pPr>
              <w:rPr>
                <w:rFonts w:eastAsia="MS Mincho"/>
                <w:i/>
                <w:sz w:val="16"/>
                <w:lang w:val="en-US" w:eastAsia="ja-JP"/>
              </w:rPr>
            </w:pPr>
            <w:r w:rsidRPr="006D6035">
              <w:rPr>
                <w:i/>
                <w:sz w:val="16"/>
                <w:lang w:eastAsia="ja-JP"/>
              </w:rPr>
              <w:t>Proposal 1: The maximum duration of the UL transmission following CAT1 (No LBT) within a gNB-initiated CO should be limited regardless of the remaining MCOT duration.</w:t>
            </w:r>
          </w:p>
        </w:tc>
      </w:tr>
      <w:tr w:rsidR="006D6E38" w:rsidRPr="006D6035" w14:paraId="56634361" w14:textId="77777777" w:rsidTr="00A45795">
        <w:trPr>
          <w:trHeight w:val="300"/>
        </w:trPr>
        <w:tc>
          <w:tcPr>
            <w:tcW w:w="1696" w:type="dxa"/>
            <w:shd w:val="clear" w:color="auto" w:fill="auto"/>
            <w:hideMark/>
          </w:tcPr>
          <w:p w14:paraId="4EDB429A"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4C96F5DF" w14:textId="6BBF9DFE" w:rsidR="006D6E38" w:rsidRPr="006D6035" w:rsidRDefault="003478B0" w:rsidP="003478B0">
            <w:pPr>
              <w:spacing w:beforeLines="50" w:before="120" w:afterLines="50" w:after="120"/>
              <w:jc w:val="both"/>
              <w:rPr>
                <w:i/>
                <w:iCs/>
                <w:sz w:val="16"/>
                <w:lang w:val="en-US" w:eastAsia="zh-CN"/>
              </w:rPr>
            </w:pPr>
            <w:r w:rsidRPr="006D6035">
              <w:rPr>
                <w:bCs/>
                <w:sz w:val="16"/>
                <w:lang w:val="en-US" w:eastAsia="zh-CN"/>
              </w:rPr>
              <w:t xml:space="preserve">Observation 1: </w:t>
            </w:r>
            <w:r w:rsidRPr="006D6035">
              <w:rPr>
                <w:i/>
                <w:iCs/>
                <w:sz w:val="16"/>
                <w:lang w:val="en-US" w:eastAsia="zh-CN"/>
              </w:rPr>
              <w:t xml:space="preserve">Considering that no any restriction on maximum TX duration for Cat-1 LBT in ETSI specification, it is recommended that  the maximum TX duration for Cat-1 LBT should not be limited. </w:t>
            </w:r>
          </w:p>
        </w:tc>
      </w:tr>
      <w:tr w:rsidR="006D6E38" w:rsidRPr="006D6035" w14:paraId="68E0F52D" w14:textId="77777777" w:rsidTr="00A45795">
        <w:trPr>
          <w:trHeight w:val="300"/>
        </w:trPr>
        <w:tc>
          <w:tcPr>
            <w:tcW w:w="1696" w:type="dxa"/>
            <w:shd w:val="clear" w:color="auto" w:fill="auto"/>
            <w:hideMark/>
          </w:tcPr>
          <w:p w14:paraId="55FF487F"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3D8D1810" w14:textId="2DF93F9A" w:rsidR="006D6E38" w:rsidRPr="006D6035" w:rsidRDefault="00A857C8" w:rsidP="00A857C8">
            <w:pPr>
              <w:rPr>
                <w:sz w:val="16"/>
                <w:lang w:val="en-US"/>
              </w:rPr>
            </w:pPr>
            <w:r w:rsidRPr="006D6035">
              <w:rPr>
                <w:sz w:val="16"/>
              </w:rPr>
              <w:t>Proposal 2: Update Table 7.2.1.3.1-3 in 38.889 by removing the note within the Cat 1 section.</w:t>
            </w:r>
          </w:p>
        </w:tc>
      </w:tr>
      <w:tr w:rsidR="006D6E38" w:rsidRPr="006D6035" w14:paraId="0EA20EF6" w14:textId="77777777" w:rsidTr="00A45795">
        <w:trPr>
          <w:trHeight w:val="300"/>
        </w:trPr>
        <w:tc>
          <w:tcPr>
            <w:tcW w:w="1696" w:type="dxa"/>
            <w:shd w:val="clear" w:color="auto" w:fill="auto"/>
            <w:hideMark/>
          </w:tcPr>
          <w:p w14:paraId="784AED74"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Intel Corporation</w:t>
            </w:r>
          </w:p>
        </w:tc>
        <w:tc>
          <w:tcPr>
            <w:tcW w:w="7943" w:type="dxa"/>
          </w:tcPr>
          <w:p w14:paraId="6D847C51" w14:textId="7C9B173C" w:rsidR="006D6E38" w:rsidRPr="006D6035" w:rsidRDefault="006A32C2" w:rsidP="006A32C2">
            <w:pPr>
              <w:rPr>
                <w:bCs/>
                <w:sz w:val="16"/>
              </w:rPr>
            </w:pPr>
            <w:r w:rsidRPr="006D6035">
              <w:rPr>
                <w:bCs/>
                <w:sz w:val="16"/>
              </w:rPr>
              <w:t xml:space="preserve">Proposal 6: </w:t>
            </w:r>
            <w:r w:rsidRPr="006D6035">
              <w:rPr>
                <w:bCs/>
                <w:iCs/>
                <w:sz w:val="16"/>
              </w:rPr>
              <w:t xml:space="preserve">For LBT by a UE prior to transmission of a UL burst within a gNB-initiated channel occupancy as LBE device, for gap duration equal to 16us, </w:t>
            </w:r>
            <w:r w:rsidRPr="006D6035">
              <w:rPr>
                <w:bCs/>
                <w:sz w:val="16"/>
              </w:rPr>
              <w:t xml:space="preserve">if UL burst duration is less than 584us, then CAT1 LBT is used.  If UL burst duration is greater than or equal to 584us, Cat2 LBT is used and explicitly indicated by gNB through DCI. </w:t>
            </w:r>
          </w:p>
        </w:tc>
      </w:tr>
      <w:tr w:rsidR="00105899" w:rsidRPr="006D6035" w14:paraId="0737ADBC" w14:textId="77777777" w:rsidTr="00A45795">
        <w:trPr>
          <w:trHeight w:val="300"/>
        </w:trPr>
        <w:tc>
          <w:tcPr>
            <w:tcW w:w="1696" w:type="dxa"/>
            <w:shd w:val="clear" w:color="auto" w:fill="auto"/>
          </w:tcPr>
          <w:p w14:paraId="72624273" w14:textId="22E443F8"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2F41C96A" w14:textId="77777777" w:rsidR="00863FBD" w:rsidRPr="00863FBD" w:rsidRDefault="00863FBD" w:rsidP="00863FBD">
            <w:pPr>
              <w:spacing w:afterLines="50" w:after="120"/>
              <w:jc w:val="both"/>
              <w:rPr>
                <w:bCs/>
                <w:sz w:val="16"/>
              </w:rPr>
            </w:pPr>
            <w:r w:rsidRPr="00863FBD">
              <w:rPr>
                <w:bCs/>
                <w:sz w:val="16"/>
              </w:rPr>
              <w:t>Observation 1: According to ETSI requirements, Cat 1 Immediate transmission does not involve additional restriction on the duration of transmission from responding device other than MCOT duration limit</w:t>
            </w:r>
          </w:p>
          <w:p w14:paraId="09D8C193" w14:textId="77777777" w:rsidR="00863FBD" w:rsidRPr="00863FBD" w:rsidRDefault="00863FBD" w:rsidP="00863FBD">
            <w:pPr>
              <w:spacing w:afterLines="50" w:after="120"/>
              <w:jc w:val="both"/>
              <w:rPr>
                <w:bCs/>
                <w:sz w:val="16"/>
              </w:rPr>
            </w:pPr>
            <w:r w:rsidRPr="00863FBD">
              <w:rPr>
                <w:bCs/>
                <w:sz w:val="16"/>
              </w:rPr>
              <w:t>Proposal 10: Cat 1 framework should support at least HARQ-ACK transmission at the beginning of the UL burst</w:t>
            </w:r>
          </w:p>
          <w:p w14:paraId="5B86E49D" w14:textId="77777777" w:rsidR="00863FBD" w:rsidRPr="00863FBD" w:rsidRDefault="00863FBD" w:rsidP="00863FBD">
            <w:pPr>
              <w:spacing w:afterLines="50" w:after="120"/>
              <w:jc w:val="both"/>
              <w:rPr>
                <w:bCs/>
                <w:sz w:val="16"/>
              </w:rPr>
            </w:pPr>
            <w:r w:rsidRPr="00863FBD">
              <w:rPr>
                <w:bCs/>
                <w:sz w:val="16"/>
              </w:rPr>
              <w:t xml:space="preserve">Proposal 11: If UE performs Cat2 LBT during the 16 </w:t>
            </w:r>
            <w:r w:rsidRPr="00863FBD">
              <w:rPr>
                <w:bCs/>
                <w:sz w:val="16"/>
              </w:rPr>
              <w:t>sec gap, and the channel is found to be free, the UE can use UL resources according to MCOT duration limit.</w:t>
            </w:r>
          </w:p>
          <w:p w14:paraId="3E9C24AC" w14:textId="77777777"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p>
        </w:tc>
      </w:tr>
    </w:tbl>
    <w:p w14:paraId="1ECE2757" w14:textId="0CE9EB54" w:rsidR="006D6E38" w:rsidRDefault="006D6E38" w:rsidP="003768B1">
      <w:pPr>
        <w:spacing w:afterLines="50" w:after="120"/>
        <w:jc w:val="both"/>
        <w:rPr>
          <w:lang w:val="en-US"/>
        </w:rPr>
      </w:pPr>
    </w:p>
    <w:p w14:paraId="04F5AC24" w14:textId="5FD9A483" w:rsidR="006D6E38" w:rsidRDefault="006D6E38" w:rsidP="003768B1">
      <w:pPr>
        <w:spacing w:afterLines="50" w:after="120"/>
        <w:jc w:val="both"/>
        <w:rPr>
          <w:lang w:val="en-US"/>
        </w:rPr>
      </w:pPr>
    </w:p>
    <w:p w14:paraId="3B8921B6" w14:textId="097F9F01" w:rsidR="006D6E38" w:rsidRDefault="006D6E38" w:rsidP="006D6E38">
      <w:pPr>
        <w:pStyle w:val="Heading1"/>
        <w:jc w:val="both"/>
        <w:rPr>
          <w:color w:val="000000"/>
          <w:lang w:val="en-US" w:eastAsia="zh-CN"/>
        </w:rPr>
      </w:pPr>
      <w:r>
        <w:rPr>
          <w:color w:val="000000"/>
          <w:szCs w:val="32"/>
          <w:lang w:val="en-US"/>
        </w:rPr>
        <w:t>8</w:t>
      </w:r>
      <w:r w:rsidRPr="00351BF2">
        <w:rPr>
          <w:color w:val="000000"/>
          <w:szCs w:val="32"/>
          <w:lang w:val="en-US"/>
        </w:rPr>
        <w:tab/>
      </w:r>
      <w:r w:rsidRPr="00561CF3">
        <w:rPr>
          <w:color w:val="000000"/>
          <w:lang w:val="en-US" w:eastAsia="zh-CN"/>
        </w:rPr>
        <w:tab/>
      </w:r>
      <w:r w:rsidRPr="006D6E38">
        <w:rPr>
          <w:color w:val="000000"/>
          <w:lang w:val="en-US" w:eastAsia="zh-CN"/>
        </w:rPr>
        <w:t>Max number of Cat 2 LBT attempts in a 5ms DRS transmission window</w:t>
      </w:r>
    </w:p>
    <w:p w14:paraId="0003B02D" w14:textId="1728BD71" w:rsidR="004C0D38" w:rsidRDefault="004C0D38" w:rsidP="004C0D38">
      <w:pPr>
        <w:rPr>
          <w:lang w:val="en-US" w:eastAsia="zh-CN"/>
        </w:rPr>
      </w:pPr>
      <w:r>
        <w:rPr>
          <w:lang w:val="en-US" w:eastAsia="zh-CN"/>
        </w:rPr>
        <w:t>A few companies provided their views on the number of Cat 2 LBT attempts in a 5 ms DRS transmission window. Since the discussion on the detailed DRS structure is still ongoing under another AI, it seems best to wait before concluding on the channel access related details for DRS.</w:t>
      </w:r>
    </w:p>
    <w:p w14:paraId="3E12F64D" w14:textId="77777777" w:rsidR="004C0D38" w:rsidRPr="004C0D38" w:rsidRDefault="004C0D38" w:rsidP="004C0D38">
      <w:pPr>
        <w:rPr>
          <w:lang w:val="en-US"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1D774C" w:rsidRPr="006D6035" w14:paraId="2C1A2201" w14:textId="77777777" w:rsidTr="00A45795">
        <w:trPr>
          <w:trHeight w:val="300"/>
        </w:trPr>
        <w:tc>
          <w:tcPr>
            <w:tcW w:w="1696" w:type="dxa"/>
            <w:shd w:val="clear" w:color="auto" w:fill="auto"/>
            <w:hideMark/>
          </w:tcPr>
          <w:p w14:paraId="7C813FB8"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057672AE" w14:textId="312BEE88" w:rsidR="001D774C" w:rsidRPr="006D6035" w:rsidRDefault="001D774C" w:rsidP="001D774C">
            <w:pPr>
              <w:rPr>
                <w:i/>
                <w:lang w:val="en-US"/>
              </w:rPr>
            </w:pPr>
            <w:r w:rsidRPr="006D6035">
              <w:rPr>
                <w:i/>
                <w:sz w:val="16"/>
              </w:rPr>
              <w:t>Proposal 4:</w:t>
            </w:r>
            <w:r w:rsidRPr="006D6035">
              <w:rPr>
                <w:sz w:val="16"/>
              </w:rPr>
              <w:t xml:space="preserve"> </w:t>
            </w:r>
            <w:r w:rsidRPr="006D6035">
              <w:rPr>
                <w:i/>
                <w:sz w:val="16"/>
              </w:rPr>
              <w:t>When CAT2 LBT is used for the transmission of DRS within the DRS transmission window, the number of LBT attempts should be limited only by the total number of candidate positions.</w:t>
            </w:r>
          </w:p>
        </w:tc>
      </w:tr>
      <w:tr w:rsidR="001D774C" w:rsidRPr="006D6035" w14:paraId="30B62961" w14:textId="77777777" w:rsidTr="00A45795">
        <w:trPr>
          <w:trHeight w:val="300"/>
        </w:trPr>
        <w:tc>
          <w:tcPr>
            <w:tcW w:w="1696" w:type="dxa"/>
            <w:shd w:val="clear" w:color="auto" w:fill="auto"/>
            <w:hideMark/>
          </w:tcPr>
          <w:p w14:paraId="0628059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486A4A6E" w14:textId="3CAA9A0B" w:rsidR="001D774C" w:rsidRPr="006D6035" w:rsidRDefault="003478B0" w:rsidP="003478B0">
            <w:pPr>
              <w:spacing w:beforeLines="50" w:before="120" w:afterLines="50" w:after="120"/>
              <w:rPr>
                <w:i/>
                <w:iCs/>
                <w:sz w:val="16"/>
                <w:lang w:val="en-US" w:eastAsia="zh-CN"/>
              </w:rPr>
            </w:pPr>
            <w:r w:rsidRPr="006D6035">
              <w:rPr>
                <w:bCs/>
                <w:sz w:val="16"/>
                <w:lang w:val="en-US" w:eastAsia="zh-CN"/>
              </w:rPr>
              <w:t xml:space="preserve">Proposal 12: </w:t>
            </w:r>
            <w:r w:rsidRPr="006D6035">
              <w:rPr>
                <w:i/>
                <w:iCs/>
                <w:sz w:val="16"/>
                <w:lang w:val="en-US" w:eastAsia="zh-CN"/>
              </w:rPr>
              <w:t>Considering that DRS transmission opportunities and application scenarios(e.g., Standalone Scenario), it is recommended that Cat-2 LBT can be attempted on each candidate SSB position within a 5ms DRS transmission window.</w:t>
            </w:r>
          </w:p>
        </w:tc>
      </w:tr>
      <w:tr w:rsidR="001D774C" w:rsidRPr="006D6035" w14:paraId="6B8EAEFC" w14:textId="77777777" w:rsidTr="00A45795">
        <w:trPr>
          <w:trHeight w:val="300"/>
        </w:trPr>
        <w:tc>
          <w:tcPr>
            <w:tcW w:w="1696" w:type="dxa"/>
            <w:shd w:val="clear" w:color="auto" w:fill="auto"/>
            <w:hideMark/>
          </w:tcPr>
          <w:p w14:paraId="135F8DA2"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53C945FC" w14:textId="278D7908" w:rsidR="001D774C" w:rsidRPr="006D6035" w:rsidRDefault="004C4EA9" w:rsidP="004C4EA9">
            <w:pPr>
              <w:rPr>
                <w:sz w:val="16"/>
                <w:lang w:val="en-US"/>
              </w:rPr>
            </w:pPr>
            <w:r w:rsidRPr="006D6035">
              <w:rPr>
                <w:sz w:val="16"/>
              </w:rPr>
              <w:t>Proposal 4: gNB can attempt Cat 2 LBT for any candidate SSB position within the DRS transmission window.</w:t>
            </w:r>
          </w:p>
        </w:tc>
      </w:tr>
      <w:tr w:rsidR="001D774C" w:rsidRPr="006D6035" w14:paraId="72D8C067" w14:textId="77777777" w:rsidTr="00A45795">
        <w:trPr>
          <w:trHeight w:val="300"/>
        </w:trPr>
        <w:tc>
          <w:tcPr>
            <w:tcW w:w="1696" w:type="dxa"/>
            <w:shd w:val="clear" w:color="auto" w:fill="auto"/>
            <w:hideMark/>
          </w:tcPr>
          <w:p w14:paraId="2A3EF5BA"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4C65A787" w14:textId="7CFE35A2" w:rsidR="001D774C" w:rsidRPr="006D6035" w:rsidRDefault="00C91B02" w:rsidP="00C91B02">
            <w:pPr>
              <w:spacing w:line="288" w:lineRule="auto"/>
              <w:jc w:val="both"/>
              <w:rPr>
                <w:rFonts w:eastAsia="MS Mincho"/>
                <w:sz w:val="16"/>
                <w:lang w:val="en-US" w:eastAsia="ja-JP"/>
              </w:rPr>
            </w:pPr>
            <w:r w:rsidRPr="006D6035">
              <w:rPr>
                <w:rFonts w:eastAsia="MS Mincho"/>
                <w:sz w:val="16"/>
                <w:lang w:eastAsia="ja-JP"/>
              </w:rPr>
              <w:t>Proposal 19: The granularity of the starting locations for DRS transmission in a DRS transmission window should be 1 ms.</w:t>
            </w:r>
          </w:p>
        </w:tc>
      </w:tr>
      <w:tr w:rsidR="001D774C" w:rsidRPr="006D6035" w14:paraId="6050E8C6" w14:textId="77777777" w:rsidTr="00A45795">
        <w:trPr>
          <w:trHeight w:val="300"/>
        </w:trPr>
        <w:tc>
          <w:tcPr>
            <w:tcW w:w="1696" w:type="dxa"/>
            <w:shd w:val="clear" w:color="auto" w:fill="auto"/>
            <w:hideMark/>
          </w:tcPr>
          <w:p w14:paraId="5269401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35924091" w14:textId="77777777" w:rsidR="006A32C2" w:rsidRPr="006D6035" w:rsidRDefault="006A32C2" w:rsidP="006A32C2">
            <w:pPr>
              <w:rPr>
                <w:iCs/>
                <w:sz w:val="16"/>
              </w:rPr>
            </w:pPr>
            <w:r w:rsidRPr="006D6035">
              <w:rPr>
                <w:iCs/>
                <w:sz w:val="16"/>
              </w:rPr>
              <w:t xml:space="preserve">Observation 1: When the DRS periodicity is 20ms and the total duration of DRS is 1ms, three DRS transmissions may occur in the 50 ms observation window leading to a total duration larger than 2.5ms.  </w:t>
            </w:r>
          </w:p>
          <w:p w14:paraId="46C3CCB9" w14:textId="77777777" w:rsidR="006A32C2" w:rsidRPr="006D6035" w:rsidRDefault="006A32C2" w:rsidP="006A32C2">
            <w:pPr>
              <w:rPr>
                <w:sz w:val="16"/>
                <w:lang w:val="en-US" w:eastAsia="ko-KR"/>
              </w:rPr>
            </w:pPr>
            <w:r w:rsidRPr="006D6035">
              <w:rPr>
                <w:sz w:val="16"/>
                <w:lang w:val="en-US" w:eastAsia="ko-KR"/>
              </w:rPr>
              <w:t>Proposal 2: For the DRS with CAT2 LBT, following aspects are considered</w:t>
            </w:r>
          </w:p>
          <w:p w14:paraId="6091AB13" w14:textId="77777777" w:rsidR="006A32C2" w:rsidRPr="006D6035" w:rsidRDefault="006A32C2" w:rsidP="006A32C2">
            <w:pPr>
              <w:pStyle w:val="ListParagraph"/>
              <w:numPr>
                <w:ilvl w:val="0"/>
                <w:numId w:val="27"/>
              </w:numPr>
              <w:spacing w:after="200" w:line="276" w:lineRule="auto"/>
              <w:jc w:val="both"/>
              <w:rPr>
                <w:sz w:val="16"/>
                <w:szCs w:val="20"/>
                <w:lang w:val="en-US" w:eastAsia="ko-KR"/>
              </w:rPr>
            </w:pPr>
            <w:r w:rsidRPr="006D6035">
              <w:rPr>
                <w:sz w:val="16"/>
                <w:szCs w:val="20"/>
                <w:lang w:val="en-US" w:eastAsia="ko-KR"/>
              </w:rPr>
              <w:t>For 20 ms DRS periodicity, 1 ms DRS is not allowed:</w:t>
            </w:r>
          </w:p>
          <w:p w14:paraId="4F5CD7E3" w14:textId="77777777" w:rsidR="006A32C2" w:rsidRPr="006D6035" w:rsidRDefault="006A32C2" w:rsidP="006A32C2">
            <w:pPr>
              <w:pStyle w:val="ListParagraph"/>
              <w:numPr>
                <w:ilvl w:val="1"/>
                <w:numId w:val="27"/>
              </w:numPr>
              <w:spacing w:after="200" w:line="276" w:lineRule="auto"/>
              <w:jc w:val="both"/>
              <w:rPr>
                <w:sz w:val="16"/>
                <w:szCs w:val="20"/>
                <w:lang w:val="en-US" w:eastAsia="ko-KR"/>
              </w:rPr>
            </w:pPr>
            <w:r w:rsidRPr="006D6035">
              <w:rPr>
                <w:sz w:val="16"/>
                <w:szCs w:val="20"/>
                <w:lang w:val="en-US" w:eastAsia="ko-KR"/>
              </w:rPr>
              <w:t>Alt 1: Put restriction in the spec to not allow 1 ms DRS duration with 20ms periodicity</w:t>
            </w:r>
          </w:p>
          <w:p w14:paraId="37D2ED17" w14:textId="77777777" w:rsidR="006A32C2" w:rsidRPr="006D6035" w:rsidRDefault="006A32C2" w:rsidP="006A32C2">
            <w:pPr>
              <w:pStyle w:val="ListParagraph"/>
              <w:numPr>
                <w:ilvl w:val="1"/>
                <w:numId w:val="27"/>
              </w:numPr>
              <w:spacing w:after="200" w:line="276" w:lineRule="auto"/>
              <w:jc w:val="both"/>
              <w:rPr>
                <w:sz w:val="16"/>
                <w:szCs w:val="20"/>
                <w:lang w:val="en-US" w:eastAsia="ko-KR"/>
              </w:rPr>
            </w:pPr>
            <w:r w:rsidRPr="006D6035">
              <w:rPr>
                <w:sz w:val="16"/>
                <w:szCs w:val="20"/>
                <w:lang w:val="en-US" w:eastAsia="ko-KR"/>
              </w:rPr>
              <w:t>Alt 2: No spec impact and leave it up to implementation</w:t>
            </w:r>
          </w:p>
          <w:p w14:paraId="31DE6C17" w14:textId="77777777" w:rsidR="006A32C2" w:rsidRPr="006D6035" w:rsidRDefault="006A32C2" w:rsidP="006A32C2">
            <w:pPr>
              <w:pStyle w:val="ListParagraph"/>
              <w:numPr>
                <w:ilvl w:val="0"/>
                <w:numId w:val="27"/>
              </w:numPr>
              <w:spacing w:after="200" w:line="276" w:lineRule="auto"/>
              <w:jc w:val="both"/>
              <w:rPr>
                <w:sz w:val="16"/>
                <w:szCs w:val="20"/>
                <w:lang w:val="en-US" w:eastAsia="ko-KR"/>
              </w:rPr>
            </w:pPr>
            <w:r w:rsidRPr="006D6035">
              <w:rPr>
                <w:sz w:val="16"/>
                <w:szCs w:val="20"/>
                <w:lang w:val="en-US" w:eastAsia="ko-KR"/>
              </w:rPr>
              <w:t>For 40 ms DRS periodicity, 1 ms DRS is allowed</w:t>
            </w:r>
          </w:p>
          <w:p w14:paraId="2ACB9CF3" w14:textId="734AE2CA" w:rsidR="001D774C" w:rsidRPr="006D6035" w:rsidRDefault="006A32C2" w:rsidP="006A32C2">
            <w:pPr>
              <w:pStyle w:val="ListParagraph"/>
              <w:numPr>
                <w:ilvl w:val="0"/>
                <w:numId w:val="27"/>
              </w:numPr>
              <w:spacing w:after="200" w:line="276" w:lineRule="auto"/>
              <w:jc w:val="both"/>
              <w:rPr>
                <w:sz w:val="16"/>
                <w:szCs w:val="20"/>
                <w:lang w:val="en-US" w:eastAsia="ko-KR"/>
              </w:rPr>
            </w:pPr>
            <w:r w:rsidRPr="006D6035">
              <w:rPr>
                <w:sz w:val="16"/>
                <w:szCs w:val="20"/>
                <w:lang w:val="en-US" w:eastAsia="ko-KR"/>
              </w:rPr>
              <w:t>For 80 and 160 ms DRS periodicity, DRS duration can be extended to 2.5 ms</w:t>
            </w:r>
          </w:p>
        </w:tc>
      </w:tr>
      <w:tr w:rsidR="001D774C" w:rsidRPr="006D6035" w14:paraId="2566BD0A" w14:textId="77777777" w:rsidTr="00A45795">
        <w:trPr>
          <w:trHeight w:val="300"/>
        </w:trPr>
        <w:tc>
          <w:tcPr>
            <w:tcW w:w="1696" w:type="dxa"/>
            <w:shd w:val="clear" w:color="auto" w:fill="auto"/>
            <w:hideMark/>
          </w:tcPr>
          <w:p w14:paraId="3E0B5D3B"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6DD5624C" w14:textId="1D347BAB" w:rsidR="008019F3" w:rsidRPr="006D6035" w:rsidRDefault="008019F3" w:rsidP="008019F3">
            <w:pPr>
              <w:rPr>
                <w:sz w:val="16"/>
              </w:rPr>
            </w:pPr>
            <w:bookmarkStart w:id="57" w:name="p24"/>
            <w:r w:rsidRPr="006D6035">
              <w:rPr>
                <w:sz w:val="16"/>
                <w:u w:val="single"/>
              </w:rPr>
              <w:t>Proposal 24:</w:t>
            </w:r>
            <w:r w:rsidRPr="006D6035">
              <w:rPr>
                <w:sz w:val="16"/>
              </w:rPr>
              <w:t xml:space="preserve"> Allow gNB to initiate transmission of SS burst from any candidate SSB position within the DRS window.</w:t>
            </w:r>
          </w:p>
          <w:p w14:paraId="55046A16" w14:textId="3CFEFCA3" w:rsidR="001D774C" w:rsidRPr="006D6035" w:rsidRDefault="008019F3" w:rsidP="008019F3">
            <w:bookmarkStart w:id="58" w:name="p25"/>
            <w:bookmarkEnd w:id="57"/>
            <w:r w:rsidRPr="006D6035">
              <w:rPr>
                <w:sz w:val="16"/>
                <w:u w:val="single"/>
              </w:rPr>
              <w:t>Proposal 25:</w:t>
            </w:r>
            <w:r w:rsidRPr="006D6035">
              <w:rPr>
                <w:sz w:val="16"/>
              </w:rPr>
              <w:t xml:space="preserve"> gNB should initiate SS burst transmission starting from the first available SSB occasion after LBT succeeds.</w:t>
            </w:r>
            <w:bookmarkEnd w:id="58"/>
          </w:p>
        </w:tc>
      </w:tr>
      <w:tr w:rsidR="001D774C" w:rsidRPr="006D6035" w14:paraId="38CFE7C2" w14:textId="77777777" w:rsidTr="00A45795">
        <w:trPr>
          <w:trHeight w:val="300"/>
        </w:trPr>
        <w:tc>
          <w:tcPr>
            <w:tcW w:w="1696" w:type="dxa"/>
            <w:shd w:val="clear" w:color="auto" w:fill="auto"/>
            <w:hideMark/>
          </w:tcPr>
          <w:p w14:paraId="27981C05"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WILUS Inc.</w:t>
            </w:r>
          </w:p>
        </w:tc>
        <w:tc>
          <w:tcPr>
            <w:tcW w:w="7943" w:type="dxa"/>
          </w:tcPr>
          <w:p w14:paraId="0FE114CA" w14:textId="6BF4648A" w:rsidR="00E21554" w:rsidRPr="00295CE8" w:rsidRDefault="00E21554" w:rsidP="00E21554">
            <w:pPr>
              <w:overflowPunct/>
              <w:autoSpaceDE/>
              <w:autoSpaceDN/>
              <w:adjustRightInd/>
              <w:spacing w:after="0"/>
              <w:textAlignment w:val="auto"/>
              <w:rPr>
                <w:sz w:val="16"/>
              </w:rPr>
            </w:pPr>
            <w:r w:rsidRPr="00295CE8">
              <w:rPr>
                <w:sz w:val="16"/>
              </w:rPr>
              <w:t xml:space="preserve">Proposal 3: For NR-U DRS including RMSI-CORESET and PDSCH carrying RMSI or for NR-U DRS including only SS/PBCH blocks, </w:t>
            </w:r>
          </w:p>
          <w:p w14:paraId="1177B7B9" w14:textId="48E7355E" w:rsidR="001D774C" w:rsidRPr="00295CE8" w:rsidRDefault="00E21554" w:rsidP="00E21554">
            <w:pPr>
              <w:overflowPunct/>
              <w:autoSpaceDE/>
              <w:autoSpaceDN/>
              <w:adjustRightInd/>
              <w:spacing w:after="0"/>
              <w:textAlignment w:val="auto"/>
              <w:rPr>
                <w:sz w:val="16"/>
              </w:rPr>
            </w:pPr>
            <w:r w:rsidRPr="00295CE8">
              <w:rPr>
                <w:rFonts w:hint="eastAsia"/>
                <w:sz w:val="16"/>
              </w:rPr>
              <w:t>o</w:t>
            </w:r>
            <w:r w:rsidRPr="00295CE8">
              <w:rPr>
                <w:rFonts w:hint="eastAsia"/>
                <w:sz w:val="16"/>
              </w:rPr>
              <w:tab/>
              <w:t xml:space="preserve">Even if the NR-U DRS is composed of consecutive slots with more than 1ms length under the condition less with a duty cycle </w:t>
            </w:r>
            <w:r w:rsidRPr="00295CE8">
              <w:rPr>
                <w:rFonts w:hint="eastAsia"/>
                <w:sz w:val="16"/>
              </w:rPr>
              <w:t>≤</w:t>
            </w:r>
            <w:r w:rsidRPr="00295CE8">
              <w:rPr>
                <w:rFonts w:hint="eastAsia"/>
                <w:sz w:val="16"/>
              </w:rPr>
              <w:t xml:space="preserve"> 1/20 allowed by the regulation, it seems beneficial to allow transmission of the corresponding NR-U DRS by performing Cat-2 for t</w:t>
            </w:r>
            <w:r w:rsidRPr="00295CE8">
              <w:rPr>
                <w:sz w:val="16"/>
              </w:rPr>
              <w:t>he partial transmission of NR-U DRS in 1ms units to effectively operate NR-U standalone.</w:t>
            </w:r>
          </w:p>
        </w:tc>
      </w:tr>
    </w:tbl>
    <w:p w14:paraId="0904CD91" w14:textId="550CDCAF" w:rsidR="006D6E38" w:rsidRDefault="006D6E38" w:rsidP="003768B1">
      <w:pPr>
        <w:spacing w:afterLines="50" w:after="120"/>
        <w:jc w:val="both"/>
        <w:rPr>
          <w:lang w:val="en-US"/>
        </w:rPr>
      </w:pPr>
    </w:p>
    <w:p w14:paraId="697B075A" w14:textId="2FD60979" w:rsidR="001D774C" w:rsidRDefault="001D774C" w:rsidP="003768B1">
      <w:pPr>
        <w:spacing w:afterLines="50" w:after="120"/>
        <w:jc w:val="both"/>
        <w:rPr>
          <w:lang w:val="en-US"/>
        </w:rPr>
      </w:pPr>
    </w:p>
    <w:p w14:paraId="4437FCA9" w14:textId="152793B5" w:rsidR="001D774C" w:rsidRPr="00912881" w:rsidRDefault="001D774C" w:rsidP="001D774C">
      <w:pPr>
        <w:pStyle w:val="Heading1"/>
        <w:jc w:val="both"/>
        <w:rPr>
          <w:lang w:val="en-US"/>
        </w:rPr>
      </w:pPr>
      <w:r>
        <w:rPr>
          <w:lang w:val="en-US"/>
        </w:rPr>
        <w:t>9</w:t>
      </w:r>
      <w:r>
        <w:rPr>
          <w:lang w:val="en-US"/>
        </w:rPr>
        <w:tab/>
      </w:r>
      <w:r w:rsidRPr="001D774C">
        <w:rPr>
          <w:lang w:val="en-US"/>
        </w:rPr>
        <w:t xml:space="preserve">Wideband LBT with common </w:t>
      </w:r>
      <w:r>
        <w:rPr>
          <w:lang w:val="en-US"/>
        </w:rPr>
        <w:t>measurement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1D774C" w:rsidRPr="006D6035" w14:paraId="20F85E48" w14:textId="77777777" w:rsidTr="00A45795">
        <w:trPr>
          <w:trHeight w:val="300"/>
        </w:trPr>
        <w:tc>
          <w:tcPr>
            <w:tcW w:w="1696" w:type="dxa"/>
            <w:shd w:val="clear" w:color="auto" w:fill="auto"/>
            <w:hideMark/>
          </w:tcPr>
          <w:p w14:paraId="1CA75795"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5F976888" w14:textId="77777777" w:rsidR="00AE4055" w:rsidRPr="00C93ECF" w:rsidRDefault="00AE4055" w:rsidP="00C93ECF">
            <w:pPr>
              <w:overflowPunct/>
              <w:autoSpaceDE/>
              <w:autoSpaceDN/>
              <w:adjustRightInd/>
              <w:spacing w:after="0"/>
              <w:textAlignment w:val="auto"/>
              <w:rPr>
                <w:sz w:val="16"/>
              </w:rPr>
            </w:pPr>
            <w:bookmarkStart w:id="59" w:name="OLE_LINK30"/>
            <w:bookmarkStart w:id="60" w:name="OLE_LINK24"/>
            <w:r w:rsidRPr="00C93ECF">
              <w:rPr>
                <w:sz w:val="16"/>
              </w:rPr>
              <w:t xml:space="preserve">Proposal 10: In addition to subband LBT (e.g. 20 MHz), wideband LBT spanning more than one 20 MHz channel should be supported for wideband operations of NR in the unlicensed spectrum, in order to reduce the LBT complexity and energy consumption, especially when accessing multiple wideband carriers.   </w:t>
            </w:r>
          </w:p>
          <w:bookmarkEnd w:id="59"/>
          <w:bookmarkEnd w:id="60"/>
          <w:p w14:paraId="4E92238A" w14:textId="77777777" w:rsidR="00AE4055" w:rsidRPr="00C93ECF" w:rsidRDefault="00AE4055" w:rsidP="00C93ECF">
            <w:pPr>
              <w:overflowPunct/>
              <w:autoSpaceDE/>
              <w:autoSpaceDN/>
              <w:adjustRightInd/>
              <w:spacing w:after="0"/>
              <w:textAlignment w:val="auto"/>
              <w:rPr>
                <w:sz w:val="16"/>
              </w:rPr>
            </w:pPr>
            <w:r w:rsidRPr="00C93ECF">
              <w:rPr>
                <w:sz w:val="16"/>
              </w:rPr>
              <w:lastRenderedPageBreak/>
              <w:t>Proposal 11: Semi-static and dynamic adaptation of LBT bandwidth should be supported for wideband operations of NR in the unlicensed spectrum.</w:t>
            </w:r>
          </w:p>
          <w:p w14:paraId="576A41D1" w14:textId="77777777" w:rsidR="00AE4055" w:rsidRPr="00C93ECF" w:rsidRDefault="00AE4055" w:rsidP="00C93ECF">
            <w:pPr>
              <w:overflowPunct/>
              <w:autoSpaceDE/>
              <w:autoSpaceDN/>
              <w:adjustRightInd/>
              <w:spacing w:after="0"/>
              <w:textAlignment w:val="auto"/>
              <w:rPr>
                <w:sz w:val="16"/>
              </w:rPr>
            </w:pPr>
            <w:r w:rsidRPr="00C93ECF">
              <w:rPr>
                <w:sz w:val="16"/>
              </w:rPr>
              <w:t>Proposal 12: An LBT bandwidth adjustment condition can be determined over a given period based on:</w:t>
            </w:r>
          </w:p>
          <w:p w14:paraId="226BE337"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Success ratio of channel access attempts on current LBT bandwidth configuration</w:t>
            </w:r>
          </w:p>
          <w:p w14:paraId="1FF88B3A"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Ratio of successful decode indications fed back by receiver</w:t>
            </w:r>
          </w:p>
          <w:p w14:paraId="1D01E62C"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Other options are not precluded</w:t>
            </w:r>
          </w:p>
          <w:p w14:paraId="6CE7DF01"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FFS: The adaptation time period</w:t>
            </w:r>
          </w:p>
          <w:p w14:paraId="5AD7B99B" w14:textId="77777777" w:rsidR="001D774C" w:rsidRPr="00C93ECF" w:rsidRDefault="001D774C" w:rsidP="00C93ECF">
            <w:pPr>
              <w:overflowPunct/>
              <w:autoSpaceDE/>
              <w:autoSpaceDN/>
              <w:adjustRightInd/>
              <w:spacing w:after="0"/>
              <w:textAlignment w:val="auto"/>
              <w:rPr>
                <w:sz w:val="16"/>
              </w:rPr>
            </w:pPr>
          </w:p>
        </w:tc>
      </w:tr>
      <w:tr w:rsidR="001D774C" w:rsidRPr="006D6035" w14:paraId="288EB299" w14:textId="77777777" w:rsidTr="00A45795">
        <w:trPr>
          <w:trHeight w:val="300"/>
        </w:trPr>
        <w:tc>
          <w:tcPr>
            <w:tcW w:w="1696" w:type="dxa"/>
            <w:shd w:val="clear" w:color="auto" w:fill="auto"/>
            <w:hideMark/>
          </w:tcPr>
          <w:p w14:paraId="7345A40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vivo</w:t>
            </w:r>
          </w:p>
        </w:tc>
        <w:tc>
          <w:tcPr>
            <w:tcW w:w="7943" w:type="dxa"/>
          </w:tcPr>
          <w:p w14:paraId="51B1AEE0" w14:textId="74B68B64" w:rsidR="001D774C" w:rsidRPr="00C93ECF" w:rsidRDefault="00F651A4" w:rsidP="00C93ECF">
            <w:pPr>
              <w:overflowPunct/>
              <w:autoSpaceDE/>
              <w:autoSpaceDN/>
              <w:adjustRightInd/>
              <w:spacing w:after="0"/>
              <w:textAlignment w:val="auto"/>
              <w:rPr>
                <w:sz w:val="16"/>
              </w:rPr>
            </w:pPr>
            <w:r w:rsidRPr="00C93ECF">
              <w:rPr>
                <w:sz w:val="16"/>
              </w:rPr>
              <w:fldChar w:fldCharType="begin"/>
            </w:r>
            <w:r w:rsidRPr="00C93ECF">
              <w:rPr>
                <w:sz w:val="16"/>
              </w:rPr>
              <w:instrText xml:space="preserve"> </w:instrText>
            </w:r>
            <w:r w:rsidRPr="00C93ECF">
              <w:rPr>
                <w:rFonts w:hint="eastAsia"/>
                <w:sz w:val="16"/>
              </w:rPr>
              <w:instrText>REF _Ref536717082 \h</w:instrText>
            </w:r>
            <w:r w:rsidRPr="00C93ECF">
              <w:rPr>
                <w:sz w:val="16"/>
              </w:rPr>
              <w:instrText xml:space="preserve">  \* MERGEFORMAT </w:instrText>
            </w:r>
            <w:r w:rsidRPr="00C93ECF">
              <w:rPr>
                <w:sz w:val="16"/>
              </w:rPr>
            </w:r>
            <w:r w:rsidRPr="00C93ECF">
              <w:rPr>
                <w:sz w:val="16"/>
              </w:rPr>
              <w:fldChar w:fldCharType="separate"/>
            </w:r>
            <w:r w:rsidRPr="00C93ECF">
              <w:rPr>
                <w:sz w:val="16"/>
              </w:rPr>
              <w:t>P</w:t>
            </w:r>
            <w:r w:rsidRPr="00C93ECF">
              <w:rPr>
                <w:rFonts w:hint="eastAsia"/>
                <w:sz w:val="16"/>
              </w:rPr>
              <w:t xml:space="preserve">roposal </w:t>
            </w:r>
            <w:r w:rsidRPr="00C93ECF">
              <w:rPr>
                <w:sz w:val="16"/>
              </w:rPr>
              <w:t>1</w:t>
            </w:r>
            <w:r w:rsidRPr="00C93ECF">
              <w:rPr>
                <w:rFonts w:hint="eastAsia"/>
                <w:sz w:val="16"/>
              </w:rPr>
              <w:t xml:space="preserve">: It is beneficial to support LBT </w:t>
            </w:r>
            <w:proofErr w:type="spellStart"/>
            <w:r w:rsidRPr="00C93ECF">
              <w:rPr>
                <w:rFonts w:hint="eastAsia"/>
                <w:sz w:val="16"/>
              </w:rPr>
              <w:t>subband</w:t>
            </w:r>
            <w:proofErr w:type="spellEnd"/>
            <w:r w:rsidRPr="00C93ECF">
              <w:rPr>
                <w:rFonts w:hint="eastAsia"/>
                <w:sz w:val="16"/>
              </w:rPr>
              <w:t xml:space="preserve"> with bandwidth larger than 20MHz.</w:t>
            </w:r>
            <w:r w:rsidRPr="00C93ECF">
              <w:rPr>
                <w:sz w:val="16"/>
              </w:rPr>
              <w:fldChar w:fldCharType="end"/>
            </w:r>
          </w:p>
        </w:tc>
      </w:tr>
      <w:tr w:rsidR="001D774C" w:rsidRPr="006D6035" w14:paraId="006708B8" w14:textId="77777777" w:rsidTr="00A45795">
        <w:trPr>
          <w:trHeight w:val="300"/>
        </w:trPr>
        <w:tc>
          <w:tcPr>
            <w:tcW w:w="1696" w:type="dxa"/>
            <w:shd w:val="clear" w:color="auto" w:fill="auto"/>
            <w:hideMark/>
          </w:tcPr>
          <w:p w14:paraId="05666EA7"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52AC7B7C" w14:textId="77777777" w:rsidR="003478B0" w:rsidRPr="006D6035" w:rsidRDefault="003478B0" w:rsidP="003478B0">
            <w:pPr>
              <w:pStyle w:val="ListParagraph3"/>
              <w:spacing w:beforeLines="50" w:before="120" w:afterLines="50" w:after="120" w:line="240" w:lineRule="auto"/>
              <w:ind w:left="0"/>
              <w:rPr>
                <w:sz w:val="16"/>
                <w:lang w:val="en-US" w:eastAsia="zh-CN"/>
              </w:rPr>
            </w:pPr>
            <w:r w:rsidRPr="006D6035">
              <w:rPr>
                <w:bCs/>
                <w:sz w:val="16"/>
                <w:lang w:val="en-US" w:eastAsia="zh-CN"/>
              </w:rPr>
              <w:t>Proposal 13:</w:t>
            </w:r>
            <w:r w:rsidRPr="006D6035">
              <w:rPr>
                <w:sz w:val="16"/>
                <w:lang w:val="en-US" w:eastAsia="zh-CN"/>
              </w:rPr>
              <w:t xml:space="preserve"> </w:t>
            </w:r>
            <w:r w:rsidRPr="006D6035">
              <w:rPr>
                <w:i/>
                <w:iCs/>
                <w:sz w:val="16"/>
                <w:lang w:val="en-US" w:eastAsia="zh-CN"/>
              </w:rPr>
              <w:t>LBT of LTE-LAA multiple CCs (e.g., Type A/B) manner can be used as starting point for research LBT for multiple carriers.</w:t>
            </w:r>
          </w:p>
          <w:p w14:paraId="45AFB2B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p>
        </w:tc>
      </w:tr>
      <w:tr w:rsidR="001D774C" w:rsidRPr="006D6035" w14:paraId="5D6AF742" w14:textId="77777777" w:rsidTr="00A45795">
        <w:trPr>
          <w:trHeight w:val="300"/>
        </w:trPr>
        <w:tc>
          <w:tcPr>
            <w:tcW w:w="1696" w:type="dxa"/>
            <w:shd w:val="clear" w:color="auto" w:fill="auto"/>
            <w:hideMark/>
          </w:tcPr>
          <w:p w14:paraId="4AE4C4E3"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45620BC9" w14:textId="7F36934F" w:rsidR="001D774C" w:rsidRPr="006D6035" w:rsidRDefault="006A32C2" w:rsidP="006A32C2">
            <w:pPr>
              <w:rPr>
                <w:color w:val="000000" w:themeColor="text1"/>
                <w:sz w:val="16"/>
              </w:rPr>
            </w:pPr>
            <w:r w:rsidRPr="006D6035">
              <w:rPr>
                <w:color w:val="000000" w:themeColor="text1"/>
                <w:sz w:val="16"/>
              </w:rPr>
              <w:t xml:space="preserve">Proposal 8: </w:t>
            </w:r>
            <w:r w:rsidRPr="006D6035">
              <w:rPr>
                <w:bCs/>
                <w:sz w:val="16"/>
              </w:rPr>
              <w:t>The wideband LBT mechanisms from LAA can form the baseline for NR-U in DL. UL Wideband LBT mechanisms are FFS.</w:t>
            </w:r>
          </w:p>
        </w:tc>
      </w:tr>
      <w:tr w:rsidR="001D774C" w:rsidRPr="006D6035" w14:paraId="3AD9715A" w14:textId="77777777" w:rsidTr="00A45795">
        <w:trPr>
          <w:trHeight w:val="300"/>
        </w:trPr>
        <w:tc>
          <w:tcPr>
            <w:tcW w:w="1696" w:type="dxa"/>
            <w:shd w:val="clear" w:color="auto" w:fill="auto"/>
            <w:hideMark/>
          </w:tcPr>
          <w:p w14:paraId="6B9C85A0"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Sony</w:t>
            </w:r>
          </w:p>
        </w:tc>
        <w:tc>
          <w:tcPr>
            <w:tcW w:w="7943" w:type="dxa"/>
          </w:tcPr>
          <w:p w14:paraId="6EBF457B" w14:textId="2ADD258D" w:rsidR="001D774C" w:rsidRPr="00C93ECF" w:rsidRDefault="00E42E0F" w:rsidP="00E42E0F">
            <w:pPr>
              <w:pStyle w:val="ListParagraph"/>
              <w:spacing w:after="120"/>
              <w:ind w:left="0"/>
              <w:rPr>
                <w:sz w:val="16"/>
                <w:szCs w:val="20"/>
                <w:lang w:val="en-GB" w:eastAsia="en-US"/>
              </w:rPr>
            </w:pPr>
            <w:r w:rsidRPr="00C93ECF">
              <w:rPr>
                <w:sz w:val="16"/>
                <w:szCs w:val="20"/>
                <w:lang w:val="en-GB" w:eastAsia="en-US"/>
              </w:rPr>
              <w:t>Proposal 3: In order to improve channel access performance NR-U should support network-controlled prioritization of the carrier and configured sub-bands for uplink transmissions in a wideband carrier.</w:t>
            </w:r>
          </w:p>
        </w:tc>
      </w:tr>
      <w:tr w:rsidR="001D774C" w:rsidRPr="006D6035" w14:paraId="0DF2BF20" w14:textId="77777777" w:rsidTr="00A45795">
        <w:trPr>
          <w:trHeight w:val="300"/>
        </w:trPr>
        <w:tc>
          <w:tcPr>
            <w:tcW w:w="1696" w:type="dxa"/>
            <w:shd w:val="clear" w:color="auto" w:fill="auto"/>
            <w:hideMark/>
          </w:tcPr>
          <w:p w14:paraId="2DE10847"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6D8D8AEC" w14:textId="030D08E3" w:rsidR="008019F3" w:rsidRPr="006D6035" w:rsidRDefault="008019F3" w:rsidP="008019F3">
            <w:pPr>
              <w:rPr>
                <w:sz w:val="16"/>
              </w:rPr>
            </w:pPr>
            <w:bookmarkStart w:id="61" w:name="p26"/>
            <w:r w:rsidRPr="006D6035">
              <w:rPr>
                <w:sz w:val="16"/>
                <w:u w:val="single"/>
              </w:rPr>
              <w:t>Proposal 26</w:t>
            </w:r>
            <w:r w:rsidRPr="006D6035">
              <w:rPr>
                <w:sz w:val="16"/>
              </w:rPr>
              <w:t xml:space="preserve">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6A177838" w14:textId="1EF36491" w:rsidR="008019F3" w:rsidRPr="006D6035" w:rsidRDefault="008019F3" w:rsidP="008019F3">
            <w:pPr>
              <w:rPr>
                <w:sz w:val="16"/>
              </w:rPr>
            </w:pPr>
            <w:bookmarkStart w:id="62" w:name="p27"/>
            <w:bookmarkEnd w:id="61"/>
            <w:r w:rsidRPr="006D6035">
              <w:rPr>
                <w:sz w:val="16"/>
                <w:u w:val="single"/>
              </w:rPr>
              <w:t>Proposal 27:</w:t>
            </w:r>
            <w:r w:rsidRPr="006D6035">
              <w:rPr>
                <w:sz w:val="16"/>
              </w:rPr>
              <w:t xml:space="preserve"> As an implementation choice, wideband LBT, where a common energy measurement is done over multiple LBT subbands, is supported with same ED threshold as that used for single LBT subband</w:t>
            </w:r>
          </w:p>
          <w:bookmarkEnd w:id="62"/>
          <w:p w14:paraId="2D07591F"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rPr>
            </w:pPr>
          </w:p>
        </w:tc>
      </w:tr>
      <w:tr w:rsidR="001D774C" w:rsidRPr="006D6035" w14:paraId="3F95F755" w14:textId="77777777" w:rsidTr="00A45795">
        <w:trPr>
          <w:trHeight w:val="300"/>
        </w:trPr>
        <w:tc>
          <w:tcPr>
            <w:tcW w:w="1696" w:type="dxa"/>
            <w:shd w:val="clear" w:color="auto" w:fill="auto"/>
            <w:hideMark/>
          </w:tcPr>
          <w:p w14:paraId="349ADF54"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347675E7" w14:textId="0C32F073" w:rsidR="001D774C" w:rsidRPr="006D6035" w:rsidRDefault="00B432F9" w:rsidP="00B432F9">
            <w:pPr>
              <w:pStyle w:val="Proposal"/>
              <w:numPr>
                <w:ilvl w:val="0"/>
                <w:numId w:val="0"/>
              </w:numPr>
              <w:ind w:left="1304" w:hanging="1304"/>
              <w:rPr>
                <w:b w:val="0"/>
                <w:sz w:val="16"/>
                <w:lang w:val="en-US"/>
              </w:rPr>
            </w:pPr>
            <w:bookmarkStart w:id="63" w:name="_Toc16877949"/>
            <w:r w:rsidRPr="006D6035">
              <w:rPr>
                <w:b w:val="0"/>
                <w:sz w:val="16"/>
                <w:lang w:val="en-US"/>
              </w:rPr>
              <w:t>P10: In 6GHz, LBT is performed in units of nominal channel bandwidth defined by the regulations.</w:t>
            </w:r>
            <w:bookmarkEnd w:id="63"/>
            <w:r w:rsidRPr="006D6035">
              <w:rPr>
                <w:b w:val="0"/>
                <w:sz w:val="16"/>
                <w:lang w:val="en-US"/>
              </w:rPr>
              <w:t xml:space="preserve"> </w:t>
            </w:r>
            <w:bookmarkStart w:id="64" w:name="_Toc4798116"/>
            <w:bookmarkStart w:id="65" w:name="_Toc4798117"/>
            <w:bookmarkStart w:id="66" w:name="_Toc4798118"/>
            <w:bookmarkStart w:id="67" w:name="_Toc4798119"/>
            <w:bookmarkEnd w:id="64"/>
            <w:bookmarkEnd w:id="65"/>
            <w:bookmarkEnd w:id="66"/>
            <w:bookmarkEnd w:id="67"/>
          </w:p>
        </w:tc>
      </w:tr>
      <w:tr w:rsidR="001D774C" w:rsidRPr="006D6035" w14:paraId="1FAEB3B0" w14:textId="77777777" w:rsidTr="00A45795">
        <w:trPr>
          <w:trHeight w:val="300"/>
        </w:trPr>
        <w:tc>
          <w:tcPr>
            <w:tcW w:w="1696" w:type="dxa"/>
            <w:shd w:val="clear" w:color="auto" w:fill="auto"/>
            <w:hideMark/>
          </w:tcPr>
          <w:p w14:paraId="773E5E9A"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WILUS Inc.</w:t>
            </w:r>
          </w:p>
        </w:tc>
        <w:tc>
          <w:tcPr>
            <w:tcW w:w="7943" w:type="dxa"/>
          </w:tcPr>
          <w:p w14:paraId="1B6F8B27" w14:textId="77777777" w:rsidR="0016675F" w:rsidRPr="00C93ECF" w:rsidRDefault="0016675F" w:rsidP="00C93ECF">
            <w:pPr>
              <w:pStyle w:val="ListParagraph"/>
              <w:spacing w:after="120"/>
              <w:ind w:left="0"/>
              <w:rPr>
                <w:sz w:val="16"/>
                <w:szCs w:val="20"/>
                <w:lang w:val="en-GB" w:eastAsia="en-US"/>
              </w:rPr>
            </w:pPr>
            <w:r w:rsidRPr="00C93ECF">
              <w:rPr>
                <w:sz w:val="16"/>
                <w:szCs w:val="20"/>
                <w:lang w:val="en-GB" w:eastAsia="en-US"/>
              </w:rPr>
              <w:t>Proposal</w:t>
            </w:r>
            <w:r w:rsidRPr="00C93ECF">
              <w:rPr>
                <w:rFonts w:hint="eastAsia"/>
                <w:sz w:val="16"/>
                <w:szCs w:val="20"/>
                <w:lang w:val="en-GB" w:eastAsia="en-US"/>
              </w:rPr>
              <w:t xml:space="preserve"> </w:t>
            </w:r>
            <w:r w:rsidRPr="00C93ECF">
              <w:rPr>
                <w:sz w:val="16"/>
                <w:szCs w:val="20"/>
                <w:lang w:val="en-GB" w:eastAsia="en-US"/>
              </w:rPr>
              <w:t xml:space="preserve">4: We propose to reuse multi-carrier channel access procedure as in LTE-LAA for the baseline of wideband operation </w:t>
            </w:r>
            <w:r w:rsidRPr="00C93ECF">
              <w:rPr>
                <w:rFonts w:hint="eastAsia"/>
                <w:sz w:val="16"/>
                <w:szCs w:val="20"/>
                <w:lang w:val="en-GB" w:eastAsia="en-US"/>
              </w:rPr>
              <w:t>w</w:t>
            </w:r>
            <w:r w:rsidRPr="00C93ECF">
              <w:rPr>
                <w:sz w:val="16"/>
                <w:szCs w:val="20"/>
                <w:lang w:val="en-GB" w:eastAsia="en-US"/>
              </w:rPr>
              <w:t>hen the bandwidth is larger than 20 MHz with the multiple serving cells or a BWP is larger than 20MHz in a single cell.</w:t>
            </w:r>
          </w:p>
          <w:p w14:paraId="2EC03B46" w14:textId="3EC8EF3A" w:rsidR="001D774C" w:rsidRPr="006D6035" w:rsidRDefault="0016675F" w:rsidP="00C93ECF">
            <w:pPr>
              <w:pStyle w:val="ListParagraph"/>
              <w:spacing w:after="120"/>
              <w:ind w:left="0"/>
              <w:rPr>
                <w:i/>
                <w:sz w:val="16"/>
                <w:lang w:val="en-US"/>
              </w:rPr>
            </w:pPr>
            <w:r w:rsidRPr="00C93ECF">
              <w:rPr>
                <w:sz w:val="16"/>
                <w:szCs w:val="20"/>
                <w:lang w:val="en-GB" w:eastAsia="en-US"/>
              </w:rPr>
              <w:t>Proposal</w:t>
            </w:r>
            <w:r w:rsidRPr="00C93ECF">
              <w:rPr>
                <w:rFonts w:hint="eastAsia"/>
                <w:sz w:val="16"/>
                <w:szCs w:val="20"/>
                <w:lang w:val="en-GB" w:eastAsia="en-US"/>
              </w:rPr>
              <w:t xml:space="preserve"> </w:t>
            </w:r>
            <w:r w:rsidRPr="00C93ECF">
              <w:rPr>
                <w:sz w:val="16"/>
                <w:szCs w:val="20"/>
                <w:lang w:val="en-GB" w:eastAsia="en-US"/>
              </w:rPr>
              <w:t>5: It is necessary to further clarify whether or not to support multicarrier/wideband operation in the case of CA scenarios among BWPs with bandwidth larger than 20MHz on different serving cells.</w:t>
            </w:r>
          </w:p>
        </w:tc>
      </w:tr>
    </w:tbl>
    <w:p w14:paraId="41363183" w14:textId="57163E2A" w:rsidR="001D774C" w:rsidRDefault="001D774C" w:rsidP="003768B1">
      <w:pPr>
        <w:spacing w:afterLines="50" w:after="120"/>
        <w:jc w:val="both"/>
        <w:rPr>
          <w:lang w:val="en-US"/>
        </w:rPr>
      </w:pPr>
    </w:p>
    <w:p w14:paraId="0B5BA75B" w14:textId="77777777" w:rsidR="001D774C" w:rsidRPr="003768B1" w:rsidRDefault="001D774C" w:rsidP="003768B1">
      <w:pPr>
        <w:spacing w:afterLines="50" w:after="120"/>
        <w:jc w:val="both"/>
        <w:rPr>
          <w:lang w:val="en-US"/>
        </w:rPr>
      </w:pPr>
    </w:p>
    <w:p w14:paraId="18168987" w14:textId="04938239" w:rsidR="00456C0F" w:rsidRDefault="0067369B" w:rsidP="003F1755">
      <w:pPr>
        <w:pStyle w:val="Heading1"/>
        <w:jc w:val="both"/>
        <w:rPr>
          <w:lang w:val="en-US"/>
        </w:rPr>
      </w:pPr>
      <w:r>
        <w:rPr>
          <w:lang w:val="en-US"/>
        </w:rPr>
        <w:t>10</w:t>
      </w:r>
      <w:r w:rsidR="00105675">
        <w:rPr>
          <w:lang w:val="en-US"/>
        </w:rPr>
        <w:tab/>
      </w:r>
      <w:r w:rsidR="00A80537" w:rsidRPr="00964C64">
        <w:rPr>
          <w:lang w:val="en-US"/>
        </w:rPr>
        <w:t>Receiver assisted LBT</w:t>
      </w:r>
      <w:r w:rsidR="00A50679" w:rsidRPr="00964C64">
        <w:rPr>
          <w:lang w:val="en-US"/>
        </w:rPr>
        <w:t xml:space="preserve">   </w:t>
      </w:r>
    </w:p>
    <w:p w14:paraId="29F78586" w14:textId="27A308A0" w:rsidR="004C0D38" w:rsidRDefault="004C0D38" w:rsidP="004C0D38">
      <w:pPr>
        <w:rPr>
          <w:lang w:val="en-US"/>
        </w:rPr>
      </w:pPr>
      <w:r>
        <w:rPr>
          <w:lang w:val="en-US"/>
        </w:rPr>
        <w:t>Views both in favor and against of supporting receiver assisted LBT were expressed. Further discussions seems necessary before concluding on support for this.</w:t>
      </w:r>
    </w:p>
    <w:p w14:paraId="0FC7C380" w14:textId="77777777" w:rsidR="004C0D38" w:rsidRDefault="004C0D38" w:rsidP="004C0D38">
      <w:pPr>
        <w:spacing w:afterLines="50" w:after="120"/>
        <w:jc w:val="both"/>
        <w:rPr>
          <w:b/>
          <w:lang w:val="en-US"/>
        </w:rPr>
      </w:pPr>
      <w:r>
        <w:rPr>
          <w:b/>
          <w:lang w:val="en-US"/>
        </w:rPr>
        <w:t>Receiver assisted</w:t>
      </w:r>
      <w:r w:rsidRPr="00C84974">
        <w:rPr>
          <w:b/>
          <w:lang w:val="en-US"/>
        </w:rPr>
        <w:t xml:space="preserve"> LBT is supported:</w:t>
      </w:r>
    </w:p>
    <w:p w14:paraId="7DA3CFD3"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1068D90D" w14:textId="77777777" w:rsidR="004C0D38" w:rsidRDefault="004C0D38" w:rsidP="004C0D38">
      <w:pPr>
        <w:spacing w:afterLines="50" w:after="120"/>
        <w:jc w:val="both"/>
        <w:rPr>
          <w:b/>
          <w:lang w:val="en-US"/>
        </w:rPr>
      </w:pPr>
      <w:r>
        <w:rPr>
          <w:b/>
          <w:lang w:val="en-US"/>
        </w:rPr>
        <w:t>Receiver assisted</w:t>
      </w:r>
      <w:r w:rsidRPr="00C84974">
        <w:rPr>
          <w:b/>
          <w:lang w:val="en-US"/>
        </w:rPr>
        <w:t xml:space="preserve"> LBT is not supported:</w:t>
      </w:r>
    </w:p>
    <w:p w14:paraId="215B83E4"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 xml:space="preserve">Huawei, HiSilicon, </w:t>
      </w:r>
      <w:r>
        <w:rPr>
          <w:sz w:val="20"/>
          <w:szCs w:val="20"/>
          <w:lang w:val="en-US" w:eastAsia="en-US"/>
        </w:rPr>
        <w:t xml:space="preserve">Charter Communications, </w:t>
      </w:r>
      <w:r w:rsidRPr="00C84974">
        <w:rPr>
          <w:sz w:val="20"/>
          <w:szCs w:val="20"/>
          <w:lang w:val="en-US" w:eastAsia="en-US"/>
        </w:rPr>
        <w:t>Intel, Nokia, Nokia Shanghai Bell</w:t>
      </w:r>
    </w:p>
    <w:p w14:paraId="3FE33D51" w14:textId="77777777" w:rsidR="004C0D38" w:rsidRPr="004C0D38" w:rsidRDefault="004C0D38" w:rsidP="004C0D38">
      <w:pPr>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AE4055" w:rsidRPr="006D6035" w14:paraId="18F045B5" w14:textId="77777777" w:rsidTr="00A45795">
        <w:trPr>
          <w:trHeight w:val="300"/>
        </w:trPr>
        <w:tc>
          <w:tcPr>
            <w:tcW w:w="1696" w:type="dxa"/>
            <w:shd w:val="clear" w:color="auto" w:fill="auto"/>
            <w:hideMark/>
          </w:tcPr>
          <w:p w14:paraId="2FA163C2"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5D7CD47A" w14:textId="000EF224" w:rsidR="00AE4055" w:rsidRPr="006D6035" w:rsidRDefault="00AE4055" w:rsidP="00AE4055">
            <w:pPr>
              <w:spacing w:after="0"/>
              <w:rPr>
                <w:i/>
                <w:lang w:val="en-US" w:eastAsia="zh-CN"/>
              </w:rPr>
            </w:pPr>
            <w:r w:rsidRPr="006D6035">
              <w:rPr>
                <w:i/>
                <w:sz w:val="16"/>
                <w:u w:val="single"/>
                <w:lang w:eastAsia="zh-CN"/>
              </w:rPr>
              <w:t>Proposal 27:</w:t>
            </w:r>
            <w:r w:rsidRPr="006D6035">
              <w:rPr>
                <w:i/>
                <w:sz w:val="16"/>
                <w:lang w:eastAsia="zh-CN"/>
              </w:rPr>
              <w:t xml:space="preserve">  Receiver-assisted LBT mechanisms such as RTS/CTS-like are not supported in NR-U Rel-16.</w:t>
            </w:r>
          </w:p>
        </w:tc>
      </w:tr>
      <w:tr w:rsidR="00AE4055" w:rsidRPr="006D6035" w14:paraId="22B51347" w14:textId="77777777" w:rsidTr="00A45795">
        <w:trPr>
          <w:trHeight w:val="300"/>
        </w:trPr>
        <w:tc>
          <w:tcPr>
            <w:tcW w:w="1696" w:type="dxa"/>
            <w:shd w:val="clear" w:color="auto" w:fill="auto"/>
            <w:hideMark/>
          </w:tcPr>
          <w:p w14:paraId="33E02385"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38BF6C93" w14:textId="01E2238F" w:rsidR="00AE4055" w:rsidRPr="006D6035" w:rsidRDefault="00551CCC" w:rsidP="00A45795">
            <w:pPr>
              <w:overflowPunct/>
              <w:autoSpaceDE/>
              <w:autoSpaceDN/>
              <w:adjustRightInd/>
              <w:spacing w:after="0"/>
              <w:textAlignment w:val="auto"/>
              <w:rPr>
                <w:rFonts w:ascii="Arial" w:eastAsia="Times New Roman" w:hAnsi="Arial" w:cs="Arial"/>
                <w:sz w:val="16"/>
                <w:szCs w:val="16"/>
                <w:lang w:val="en-US"/>
              </w:rPr>
            </w:pPr>
            <w:r w:rsidRPr="006D6035">
              <w:rPr>
                <w:bCs/>
                <w:sz w:val="16"/>
                <w:lang w:val="en-US" w:eastAsia="zh-CN"/>
              </w:rPr>
              <w:t xml:space="preserve">Proposal 19: </w:t>
            </w:r>
            <w:r w:rsidRPr="006D6035">
              <w:rPr>
                <w:i/>
                <w:iCs/>
                <w:sz w:val="16"/>
                <w:lang w:val="en-US" w:eastAsia="zh-CN"/>
              </w:rPr>
              <w:t>For directional LBT manner, some receiver assistance methods (e.g., the receiver performs a directional LBT and sends out a short indication signal) should be supported to help mitigation of potential hidden node issue.</w:t>
            </w:r>
          </w:p>
        </w:tc>
      </w:tr>
      <w:tr w:rsidR="00AE4055" w:rsidRPr="006D6035" w14:paraId="5EB36ED5" w14:textId="77777777" w:rsidTr="00A45795">
        <w:trPr>
          <w:trHeight w:val="300"/>
        </w:trPr>
        <w:tc>
          <w:tcPr>
            <w:tcW w:w="1696" w:type="dxa"/>
            <w:shd w:val="clear" w:color="auto" w:fill="auto"/>
            <w:hideMark/>
          </w:tcPr>
          <w:p w14:paraId="7A253C3C"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2D506E36" w14:textId="77777777" w:rsidR="004C4EA9" w:rsidRPr="006D6035" w:rsidRDefault="004C4EA9" w:rsidP="004C4EA9">
            <w:pPr>
              <w:rPr>
                <w:sz w:val="16"/>
                <w:lang w:val="en-US"/>
              </w:rPr>
            </w:pPr>
            <w:r w:rsidRPr="006D6035">
              <w:rPr>
                <w:sz w:val="16"/>
              </w:rPr>
              <w:t>Observation 1: With regard to receiver-assisted LBT,</w:t>
            </w:r>
          </w:p>
          <w:p w14:paraId="01A0CDE9" w14:textId="77777777" w:rsidR="004C4EA9" w:rsidRPr="006D6035" w:rsidRDefault="004C4EA9" w:rsidP="004C4EA9">
            <w:pPr>
              <w:pStyle w:val="ListParagraph"/>
              <w:numPr>
                <w:ilvl w:val="0"/>
                <w:numId w:val="20"/>
              </w:numPr>
              <w:spacing w:before="60" w:after="120"/>
              <w:jc w:val="both"/>
              <w:rPr>
                <w:sz w:val="16"/>
                <w:lang w:val="en-US"/>
              </w:rPr>
            </w:pPr>
            <w:r w:rsidRPr="006D6035">
              <w:rPr>
                <w:sz w:val="16"/>
                <w:lang w:val="en-US"/>
              </w:rPr>
              <w:t>The initial signal used to detect the start of the burst may be based on (wideband) DM-RS or GC-PDCCH. It is unclear if UE can perform this detection within 16 us.</w:t>
            </w:r>
          </w:p>
          <w:p w14:paraId="11081147" w14:textId="77777777" w:rsidR="004C4EA9" w:rsidRPr="006D6035" w:rsidRDefault="004C4EA9" w:rsidP="004C4EA9">
            <w:pPr>
              <w:pStyle w:val="ListParagraph"/>
              <w:numPr>
                <w:ilvl w:val="0"/>
                <w:numId w:val="20"/>
              </w:numPr>
              <w:spacing w:before="60" w:after="120"/>
              <w:jc w:val="both"/>
              <w:rPr>
                <w:sz w:val="16"/>
                <w:lang w:val="en-US"/>
              </w:rPr>
            </w:pPr>
            <w:r w:rsidRPr="006D6035">
              <w:rPr>
                <w:sz w:val="16"/>
                <w:lang w:val="en-US"/>
              </w:rPr>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0184CCDA" w14:textId="4BD8FF06" w:rsidR="00AE4055" w:rsidRPr="006D6035" w:rsidRDefault="004C4EA9" w:rsidP="004C4EA9">
            <w:pPr>
              <w:rPr>
                <w:sz w:val="16"/>
              </w:rPr>
            </w:pPr>
            <w:r w:rsidRPr="006D6035">
              <w:rPr>
                <w:sz w:val="16"/>
              </w:rPr>
              <w:t>Proposal 6: Receiver-assisted LBT is not introduced in Rel-16.</w:t>
            </w:r>
          </w:p>
        </w:tc>
      </w:tr>
      <w:tr w:rsidR="00AE4055" w:rsidRPr="006D6035" w14:paraId="49B180C8" w14:textId="77777777" w:rsidTr="00A45795">
        <w:trPr>
          <w:trHeight w:val="300"/>
        </w:trPr>
        <w:tc>
          <w:tcPr>
            <w:tcW w:w="1696" w:type="dxa"/>
            <w:shd w:val="clear" w:color="auto" w:fill="auto"/>
            <w:hideMark/>
          </w:tcPr>
          <w:p w14:paraId="54F59459"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6C490E2B" w14:textId="06A3234F" w:rsidR="00AE4055" w:rsidRPr="006D6035" w:rsidRDefault="00C91B02" w:rsidP="00C91B02">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18</w:t>
            </w:r>
            <w:r w:rsidRPr="006D6035">
              <w:rPr>
                <w:rFonts w:eastAsia="MS Mincho"/>
                <w:sz w:val="16"/>
                <w:lang w:eastAsia="ja-JP"/>
              </w:rPr>
              <w:t>: NR</w:t>
            </w:r>
            <w:r w:rsidRPr="006D6035">
              <w:rPr>
                <w:sz w:val="16"/>
              </w:rPr>
              <w:t xml:space="preserve">-U </w:t>
            </w:r>
            <w:r w:rsidRPr="006D6035">
              <w:rPr>
                <w:rFonts w:eastAsia="MS Mincho"/>
                <w:sz w:val="16"/>
                <w:lang w:eastAsia="ja-JP"/>
              </w:rPr>
              <w:t>can support LBT with handshake mechanism through the exchange of a CARQ message transmitted by the potential transmitter upon successful LBT for data transmission; and a CARP message transmitted by the receiver upon receiving CARQ and after a successful LBT.</w:t>
            </w:r>
          </w:p>
        </w:tc>
      </w:tr>
      <w:tr w:rsidR="00AE4055" w:rsidRPr="006D6035" w14:paraId="67EB7050" w14:textId="77777777" w:rsidTr="00A45795">
        <w:trPr>
          <w:trHeight w:val="300"/>
        </w:trPr>
        <w:tc>
          <w:tcPr>
            <w:tcW w:w="1696" w:type="dxa"/>
            <w:shd w:val="clear" w:color="auto" w:fill="auto"/>
            <w:hideMark/>
          </w:tcPr>
          <w:p w14:paraId="78075279"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4BF3ED82" w14:textId="01337E91" w:rsidR="00AE4055" w:rsidRPr="006D6035" w:rsidRDefault="006A32C2" w:rsidP="006A32C2">
            <w:pPr>
              <w:rPr>
                <w:sz w:val="16"/>
              </w:rPr>
            </w:pPr>
            <w:r w:rsidRPr="006D6035">
              <w:rPr>
                <w:sz w:val="16"/>
              </w:rPr>
              <w:t>Proposal 26: Receiver assisted LBT mechanisms are not supported in Rel-16.</w:t>
            </w:r>
          </w:p>
        </w:tc>
      </w:tr>
      <w:tr w:rsidR="00105899" w:rsidRPr="006D6035" w14:paraId="1F523A32" w14:textId="77777777" w:rsidTr="00A45795">
        <w:trPr>
          <w:trHeight w:val="300"/>
        </w:trPr>
        <w:tc>
          <w:tcPr>
            <w:tcW w:w="1696" w:type="dxa"/>
            <w:shd w:val="clear" w:color="auto" w:fill="auto"/>
          </w:tcPr>
          <w:p w14:paraId="5CD85D64" w14:textId="539C4F7C"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lastRenderedPageBreak/>
              <w:t>Nokia, Nokia Shanghai Bell</w:t>
            </w:r>
          </w:p>
        </w:tc>
        <w:tc>
          <w:tcPr>
            <w:tcW w:w="7943" w:type="dxa"/>
          </w:tcPr>
          <w:p w14:paraId="4B29A94C" w14:textId="77777777" w:rsidR="00863FBD" w:rsidRPr="00863FBD" w:rsidRDefault="00863FBD" w:rsidP="00863FBD">
            <w:pPr>
              <w:jc w:val="both"/>
              <w:rPr>
                <w:sz w:val="16"/>
              </w:rPr>
            </w:pPr>
            <w:r w:rsidRPr="00863FBD">
              <w:rPr>
                <w:sz w:val="16"/>
              </w:rPr>
              <w:t>Observation 2: Hidden nodes may reduce UL channel access probability in unlicensed spectrum.</w:t>
            </w:r>
          </w:p>
          <w:p w14:paraId="1850A42D" w14:textId="77777777" w:rsidR="00863FBD" w:rsidRPr="00863FBD" w:rsidRDefault="00863FBD" w:rsidP="00863FBD">
            <w:pPr>
              <w:jc w:val="both"/>
              <w:rPr>
                <w:sz w:val="16"/>
              </w:rPr>
            </w:pPr>
            <w:r w:rsidRPr="00863FBD">
              <w:rPr>
                <w:sz w:val="16"/>
              </w:rPr>
              <w:t>Proposal 12: The benefits of RTS/CTS-like receiver assisted LBT schemes require further discussion and study.</w:t>
            </w:r>
          </w:p>
          <w:p w14:paraId="7383B8B7" w14:textId="284C9908" w:rsidR="00105899" w:rsidRPr="00863FBD" w:rsidRDefault="00863FBD" w:rsidP="00863FBD">
            <w:pPr>
              <w:spacing w:line="259" w:lineRule="auto"/>
              <w:jc w:val="both"/>
              <w:rPr>
                <w:i/>
                <w:iCs/>
                <w:lang w:val="en-US" w:eastAsia="zh-CN"/>
              </w:rPr>
            </w:pPr>
            <w:r w:rsidRPr="00863FBD">
              <w:rPr>
                <w:sz w:val="16"/>
              </w:rPr>
              <w:t>Proposal 13: Overbooked UL transmissions and UE reporting of channel sensing results can be considered as ways to increase UL access probability.</w:t>
            </w:r>
          </w:p>
        </w:tc>
      </w:tr>
      <w:tr w:rsidR="00AE4055" w:rsidRPr="006D6035" w14:paraId="7516689E" w14:textId="77777777" w:rsidTr="00A45795">
        <w:trPr>
          <w:trHeight w:val="300"/>
        </w:trPr>
        <w:tc>
          <w:tcPr>
            <w:tcW w:w="1696" w:type="dxa"/>
            <w:shd w:val="clear" w:color="auto" w:fill="auto"/>
            <w:hideMark/>
          </w:tcPr>
          <w:p w14:paraId="410CB496"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1F78B722" w14:textId="751A865B" w:rsidR="00AE4055" w:rsidRPr="006D6035" w:rsidRDefault="00C876C4" w:rsidP="00A45795">
            <w:pPr>
              <w:overflowPunct/>
              <w:autoSpaceDE/>
              <w:autoSpaceDN/>
              <w:adjustRightInd/>
              <w:spacing w:after="0"/>
              <w:textAlignment w:val="auto"/>
              <w:rPr>
                <w:rFonts w:ascii="Arial" w:eastAsia="Times New Roman" w:hAnsi="Arial" w:cs="Arial"/>
                <w:sz w:val="16"/>
                <w:szCs w:val="16"/>
                <w:lang w:val="en-US"/>
              </w:rPr>
            </w:pPr>
            <w:r w:rsidRPr="006D6035">
              <w:rPr>
                <w:rFonts w:ascii="Arial" w:eastAsia="Times New Roman" w:hAnsi="Arial" w:cs="Arial"/>
                <w:sz w:val="16"/>
                <w:szCs w:val="16"/>
                <w:lang w:val="en-US"/>
              </w:rPr>
              <w:t>Observation 1</w:t>
            </w:r>
            <w:r w:rsidRPr="006D6035">
              <w:rPr>
                <w:rFonts w:ascii="Arial" w:eastAsia="Times New Roman" w:hAnsi="Arial" w:cs="Arial"/>
                <w:sz w:val="16"/>
                <w:szCs w:val="16"/>
                <w:lang w:val="en-US"/>
              </w:rPr>
              <w:tab/>
              <w:t>Supporting receiver assisted LBT requires significant changes to NR physical layer and channel design</w:t>
            </w:r>
          </w:p>
        </w:tc>
      </w:tr>
    </w:tbl>
    <w:p w14:paraId="5EF10018" w14:textId="6E64F94E" w:rsidR="00BC0FFA" w:rsidRDefault="00BC0FFA" w:rsidP="7A7FCEC8">
      <w:pPr>
        <w:spacing w:line="259" w:lineRule="auto"/>
        <w:jc w:val="both"/>
        <w:rPr>
          <w:i/>
          <w:iCs/>
          <w:lang w:val="en-US" w:eastAsia="zh-CN"/>
        </w:rPr>
      </w:pPr>
    </w:p>
    <w:p w14:paraId="32BD1C66" w14:textId="77777777" w:rsidR="004F6B38" w:rsidRDefault="004F6B38" w:rsidP="7A7FCEC8">
      <w:pPr>
        <w:spacing w:line="259" w:lineRule="auto"/>
        <w:jc w:val="both"/>
        <w:rPr>
          <w:i/>
          <w:iCs/>
          <w:lang w:val="en-US" w:eastAsia="zh-CN"/>
        </w:rPr>
      </w:pPr>
    </w:p>
    <w:p w14:paraId="15ACAC60" w14:textId="7291EA3B" w:rsidR="00897C04" w:rsidRDefault="001D774C" w:rsidP="00897C04">
      <w:pPr>
        <w:pStyle w:val="Heading1"/>
        <w:jc w:val="both"/>
        <w:rPr>
          <w:color w:val="000000"/>
          <w:lang w:val="en-US"/>
        </w:rPr>
      </w:pPr>
      <w:r>
        <w:rPr>
          <w:color w:val="000000"/>
          <w:lang w:val="en-US"/>
        </w:rPr>
        <w:t>1</w:t>
      </w:r>
      <w:r w:rsidR="0067369B">
        <w:rPr>
          <w:color w:val="000000"/>
          <w:lang w:val="en-US"/>
        </w:rPr>
        <w:t>1</w:t>
      </w:r>
      <w:r w:rsidR="00BD21C3" w:rsidRPr="00964C64">
        <w:rPr>
          <w:color w:val="000000"/>
          <w:lang w:val="en-US"/>
        </w:rPr>
        <w:t xml:space="preserve">. </w:t>
      </w:r>
      <w:r w:rsidR="00BD21C3" w:rsidRPr="00964C64">
        <w:rPr>
          <w:color w:val="000000"/>
          <w:lang w:val="en-US"/>
        </w:rPr>
        <w:tab/>
        <w:t>Directional LBT</w:t>
      </w:r>
      <w:r w:rsidR="00897C04">
        <w:rPr>
          <w:color w:val="000000"/>
          <w:lang w:val="en-US"/>
        </w:rPr>
        <w:t xml:space="preserve"> </w:t>
      </w:r>
    </w:p>
    <w:p w14:paraId="7356FF23" w14:textId="01C6B271" w:rsidR="004C0D38" w:rsidRDefault="004C0D38" w:rsidP="004C0D38">
      <w:pPr>
        <w:rPr>
          <w:lang w:val="en-US"/>
        </w:rPr>
      </w:pPr>
      <w:r>
        <w:rPr>
          <w:lang w:val="en-US"/>
        </w:rPr>
        <w:t>Views both in favor and against of supporting directional LBT were expressed. Further discussions seems necessary before concluding on support for this.</w:t>
      </w:r>
    </w:p>
    <w:p w14:paraId="08D097A0" w14:textId="77777777" w:rsidR="004C0D38" w:rsidRDefault="004C0D38" w:rsidP="004C0D38">
      <w:pPr>
        <w:spacing w:afterLines="50" w:after="120"/>
        <w:jc w:val="both"/>
        <w:rPr>
          <w:b/>
          <w:lang w:val="en-US"/>
        </w:rPr>
      </w:pPr>
      <w:r w:rsidRPr="00C84974">
        <w:rPr>
          <w:b/>
          <w:lang w:val="en-US"/>
        </w:rPr>
        <w:t>Directional LBT is supported:</w:t>
      </w:r>
    </w:p>
    <w:p w14:paraId="455585E7"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7CFED245" w14:textId="77777777" w:rsidR="004C0D38" w:rsidRDefault="004C0D38" w:rsidP="004C0D38">
      <w:pPr>
        <w:spacing w:afterLines="50" w:after="120"/>
        <w:jc w:val="both"/>
        <w:rPr>
          <w:b/>
          <w:lang w:val="en-US"/>
        </w:rPr>
      </w:pPr>
      <w:r w:rsidRPr="00C84974">
        <w:rPr>
          <w:b/>
          <w:lang w:val="en-US"/>
        </w:rPr>
        <w:t>Directional LBT is not supported:</w:t>
      </w:r>
    </w:p>
    <w:p w14:paraId="56D59BB9"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Huawei, HiSilicon, Intel, Nokia, Nokia Shanghai Bell</w:t>
      </w:r>
    </w:p>
    <w:p w14:paraId="62D3D31E" w14:textId="77777777" w:rsidR="004C0D38" w:rsidRPr="004C0D38" w:rsidRDefault="004C0D38" w:rsidP="004C0D38">
      <w:pPr>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AE4055" w:rsidRPr="006D6035" w14:paraId="7E111B59" w14:textId="77777777" w:rsidTr="00A45795">
        <w:trPr>
          <w:trHeight w:val="300"/>
        </w:trPr>
        <w:tc>
          <w:tcPr>
            <w:tcW w:w="1696" w:type="dxa"/>
            <w:shd w:val="clear" w:color="auto" w:fill="auto"/>
            <w:hideMark/>
          </w:tcPr>
          <w:p w14:paraId="4A0FA76B"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03D0D892" w14:textId="53B046BF" w:rsidR="00AE4055" w:rsidRPr="006D6035" w:rsidRDefault="00AE4055" w:rsidP="00C93ECF">
            <w:pPr>
              <w:tabs>
                <w:tab w:val="left" w:pos="450"/>
                <w:tab w:val="left" w:pos="720"/>
              </w:tabs>
              <w:spacing w:beforeLines="50" w:before="120" w:afterLines="50" w:after="120"/>
              <w:jc w:val="both"/>
              <w:rPr>
                <w:i/>
                <w:lang w:val="en-US" w:eastAsia="zh-CN"/>
              </w:rPr>
            </w:pPr>
            <w:bookmarkStart w:id="68" w:name="OLE_LINK29"/>
            <w:bookmarkStart w:id="69" w:name="OLE_LINK28"/>
            <w:r w:rsidRPr="00C93ECF">
              <w:rPr>
                <w:bCs/>
                <w:color w:val="000000" w:themeColor="text1"/>
                <w:sz w:val="16"/>
                <w:lang w:eastAsia="ko-KR"/>
              </w:rPr>
              <w:t xml:space="preserve">Proposal 26: For NR-U operations in sub-7GHz bands, directional LBT mechanisms are not supported.  </w:t>
            </w:r>
            <w:bookmarkEnd w:id="68"/>
            <w:bookmarkEnd w:id="69"/>
          </w:p>
        </w:tc>
      </w:tr>
      <w:tr w:rsidR="00AE4055" w:rsidRPr="006D6035" w14:paraId="2C1BA267" w14:textId="77777777" w:rsidTr="00A45795">
        <w:trPr>
          <w:trHeight w:val="300"/>
        </w:trPr>
        <w:tc>
          <w:tcPr>
            <w:tcW w:w="1696" w:type="dxa"/>
            <w:shd w:val="clear" w:color="auto" w:fill="auto"/>
            <w:hideMark/>
          </w:tcPr>
          <w:p w14:paraId="71531C04"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1C66BADE"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p>
        </w:tc>
      </w:tr>
      <w:tr w:rsidR="00AE4055" w:rsidRPr="006D6035" w14:paraId="3B956FEC" w14:textId="77777777" w:rsidTr="00A45795">
        <w:trPr>
          <w:trHeight w:val="300"/>
        </w:trPr>
        <w:tc>
          <w:tcPr>
            <w:tcW w:w="1696" w:type="dxa"/>
            <w:shd w:val="clear" w:color="auto" w:fill="auto"/>
            <w:hideMark/>
          </w:tcPr>
          <w:p w14:paraId="3B321565"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4083E457" w14:textId="77777777" w:rsidR="003478B0" w:rsidRPr="00C93ECF" w:rsidRDefault="003478B0" w:rsidP="003478B0">
            <w:pPr>
              <w:tabs>
                <w:tab w:val="left" w:pos="450"/>
                <w:tab w:val="left" w:pos="720"/>
              </w:tabs>
              <w:spacing w:beforeLines="50" w:before="120" w:afterLines="50" w:after="120"/>
              <w:jc w:val="both"/>
              <w:rPr>
                <w:bCs/>
                <w:color w:val="000000" w:themeColor="text1"/>
                <w:sz w:val="16"/>
                <w:lang w:eastAsia="ko-KR"/>
              </w:rPr>
            </w:pPr>
            <w:r w:rsidRPr="00C93ECF">
              <w:rPr>
                <w:bCs/>
                <w:color w:val="000000" w:themeColor="text1"/>
                <w:sz w:val="16"/>
                <w:lang w:eastAsia="ko-KR"/>
              </w:rPr>
              <w:t xml:space="preserve">Proposal 14: Directional LBT should at least be supported for beam-based SS/PBCH block transmission in order to avoid inaccurate CCA detection problems. </w:t>
            </w:r>
          </w:p>
          <w:p w14:paraId="0B6BA494" w14:textId="78F0E165" w:rsidR="00AE4055" w:rsidRPr="006D6035" w:rsidRDefault="003478B0" w:rsidP="003478B0">
            <w:pPr>
              <w:spacing w:beforeLines="50" w:before="120" w:afterLines="50" w:after="120"/>
              <w:jc w:val="both"/>
              <w:rPr>
                <w:i/>
                <w:iCs/>
                <w:lang w:val="en-US" w:eastAsia="zh-CN"/>
              </w:rPr>
            </w:pPr>
            <w:r w:rsidRPr="00C93ECF">
              <w:rPr>
                <w:bCs/>
                <w:color w:val="000000" w:themeColor="text1"/>
                <w:sz w:val="16"/>
                <w:lang w:eastAsia="ko-KR"/>
              </w:rPr>
              <w:t>Proposal 15: Directional LBT mechanism should be studied to improve the probability of successful channel access and the accuracy of CCA detection, e.g., enhanced calculation method of observed interference in the beam range, CCA detection threshold for directional transmission.</w:t>
            </w:r>
            <w:r w:rsidRPr="006D6035">
              <w:rPr>
                <w:sz w:val="24"/>
                <w:szCs w:val="24"/>
                <w:lang w:val="en-US" w:eastAsia="zh-CN"/>
              </w:rPr>
              <w:t xml:space="preserve"> </w:t>
            </w:r>
          </w:p>
        </w:tc>
      </w:tr>
      <w:tr w:rsidR="00AE4055" w:rsidRPr="006D6035" w14:paraId="573C456E" w14:textId="77777777" w:rsidTr="00A45795">
        <w:trPr>
          <w:trHeight w:val="300"/>
        </w:trPr>
        <w:tc>
          <w:tcPr>
            <w:tcW w:w="1696" w:type="dxa"/>
            <w:shd w:val="clear" w:color="auto" w:fill="auto"/>
            <w:hideMark/>
          </w:tcPr>
          <w:p w14:paraId="50B165C0"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40996173" w14:textId="344B8855" w:rsidR="00AE4055" w:rsidRPr="006D6035" w:rsidRDefault="00C91B02" w:rsidP="00C91B02">
            <w:pPr>
              <w:spacing w:line="288" w:lineRule="auto"/>
              <w:rPr>
                <w:rFonts w:eastAsia="MS Mincho"/>
                <w:sz w:val="16"/>
                <w:lang w:val="en-US" w:eastAsia="ja-JP"/>
              </w:rPr>
            </w:pPr>
            <w:r w:rsidRPr="006D6035">
              <w:rPr>
                <w:rFonts w:eastAsia="MS Mincho"/>
                <w:sz w:val="16"/>
                <w:lang w:eastAsia="ja-JP"/>
              </w:rPr>
              <w:t xml:space="preserve">Proposal </w:t>
            </w:r>
            <w:r w:rsidRPr="006D6035">
              <w:rPr>
                <w:sz w:val="16"/>
              </w:rPr>
              <w:t>17</w:t>
            </w:r>
            <w:r w:rsidRPr="006D6035">
              <w:rPr>
                <w:rFonts w:eastAsia="MS Mincho"/>
                <w:sz w:val="16"/>
                <w:lang w:eastAsia="ja-JP"/>
              </w:rPr>
              <w:t>: Directional LBT can be supported at least for NR-U/NR-U coexistence.</w:t>
            </w:r>
          </w:p>
        </w:tc>
      </w:tr>
      <w:tr w:rsidR="00AE4055" w:rsidRPr="006D6035" w14:paraId="69A95E7E" w14:textId="77777777" w:rsidTr="00A45795">
        <w:trPr>
          <w:trHeight w:val="300"/>
        </w:trPr>
        <w:tc>
          <w:tcPr>
            <w:tcW w:w="1696" w:type="dxa"/>
            <w:shd w:val="clear" w:color="auto" w:fill="auto"/>
            <w:hideMark/>
          </w:tcPr>
          <w:p w14:paraId="01FD42C0"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6BF679BE" w14:textId="0D66F357" w:rsidR="00AE4055" w:rsidRPr="006D6035" w:rsidRDefault="006A32C2" w:rsidP="006A32C2">
            <w:pPr>
              <w:rPr>
                <w:rFonts w:ascii="Calibri" w:hAnsi="Calibri"/>
                <w:bCs/>
                <w:sz w:val="16"/>
                <w:szCs w:val="22"/>
                <w:lang w:val="en-US" w:eastAsia="ko-KR"/>
              </w:rPr>
            </w:pPr>
            <w:r w:rsidRPr="006D6035">
              <w:rPr>
                <w:bCs/>
                <w:color w:val="000000" w:themeColor="text1"/>
                <w:sz w:val="16"/>
                <w:lang w:eastAsia="ko-KR"/>
              </w:rPr>
              <w:t xml:space="preserve">Proposal 24: Directional </w:t>
            </w:r>
            <w:r w:rsidRPr="006D6035">
              <w:rPr>
                <w:bCs/>
                <w:sz w:val="16"/>
                <w:lang w:eastAsia="ko-KR"/>
              </w:rPr>
              <w:t>LBT is not supported in Rel-16.</w:t>
            </w:r>
          </w:p>
        </w:tc>
      </w:tr>
      <w:tr w:rsidR="00105899" w:rsidRPr="006D6035" w14:paraId="4F919568" w14:textId="77777777" w:rsidTr="00A45795">
        <w:trPr>
          <w:trHeight w:val="300"/>
        </w:trPr>
        <w:tc>
          <w:tcPr>
            <w:tcW w:w="1696" w:type="dxa"/>
            <w:shd w:val="clear" w:color="auto" w:fill="auto"/>
          </w:tcPr>
          <w:p w14:paraId="14CD8335" w14:textId="41E6A20D"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2B2F45B2" w14:textId="76181584" w:rsidR="00105899" w:rsidRPr="00863FBD" w:rsidRDefault="00863FBD" w:rsidP="00863FBD">
            <w:pPr>
              <w:jc w:val="both"/>
              <w:rPr>
                <w:rFonts w:eastAsia="MS Mincho"/>
                <w:sz w:val="16"/>
                <w:lang w:eastAsia="ja-JP"/>
              </w:rPr>
            </w:pPr>
            <w:r w:rsidRPr="00863FBD">
              <w:rPr>
                <w:rFonts w:eastAsia="MS Mincho"/>
                <w:sz w:val="16"/>
                <w:lang w:eastAsia="ja-JP"/>
              </w:rPr>
              <w:t>Proposal 14: Directional LBT is not supported for NR-U in sub-7 GHz bands</w:t>
            </w:r>
          </w:p>
        </w:tc>
      </w:tr>
    </w:tbl>
    <w:p w14:paraId="7C58B2C7" w14:textId="2B52C5F0" w:rsidR="008153C6" w:rsidRDefault="008153C6">
      <w:pPr>
        <w:spacing w:afterLines="50" w:after="120"/>
        <w:jc w:val="both"/>
        <w:rPr>
          <w:i/>
          <w:lang w:val="en-US"/>
        </w:rPr>
      </w:pPr>
    </w:p>
    <w:p w14:paraId="5768BB26" w14:textId="77777777" w:rsidR="00C84974" w:rsidRPr="00834444" w:rsidRDefault="00C84974">
      <w:pPr>
        <w:spacing w:afterLines="50" w:after="120"/>
        <w:jc w:val="both"/>
        <w:rPr>
          <w:i/>
          <w:lang w:val="en-US"/>
        </w:rPr>
      </w:pPr>
    </w:p>
    <w:p w14:paraId="7B91646A" w14:textId="1AA0C658" w:rsidR="00FD0E04" w:rsidRDefault="0067369B" w:rsidP="0067369B">
      <w:pPr>
        <w:pStyle w:val="Heading1"/>
        <w:jc w:val="both"/>
        <w:rPr>
          <w:color w:val="000000"/>
          <w:lang w:val="en-US"/>
        </w:rPr>
      </w:pPr>
      <w:r>
        <w:rPr>
          <w:color w:val="000000"/>
          <w:lang w:val="en-US"/>
        </w:rPr>
        <w:t>12</w:t>
      </w:r>
      <w:r w:rsidRPr="00964C64">
        <w:rPr>
          <w:color w:val="000000"/>
          <w:lang w:val="en-US"/>
        </w:rPr>
        <w:t xml:space="preserve">. </w:t>
      </w:r>
      <w:r w:rsidRPr="00964C64">
        <w:rPr>
          <w:color w:val="000000"/>
          <w:lang w:val="en-US"/>
        </w:rPr>
        <w:tab/>
      </w:r>
      <w:r>
        <w:rPr>
          <w:color w:val="000000"/>
          <w:lang w:val="en-US"/>
        </w:rPr>
        <w:t>Spatial re-use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67369B" w:rsidRPr="006D6035" w14:paraId="16FC10BA" w14:textId="77777777" w:rsidTr="00A45795">
        <w:trPr>
          <w:trHeight w:val="300"/>
        </w:trPr>
        <w:tc>
          <w:tcPr>
            <w:tcW w:w="1696" w:type="dxa"/>
            <w:shd w:val="clear" w:color="auto" w:fill="auto"/>
            <w:hideMark/>
          </w:tcPr>
          <w:p w14:paraId="1E7B233A"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3C005529" w14:textId="77777777" w:rsidR="0067369B" w:rsidRPr="00C93ECF" w:rsidRDefault="0067369B" w:rsidP="0067369B">
            <w:pPr>
              <w:rPr>
                <w:bCs/>
                <w:color w:val="000000" w:themeColor="text1"/>
                <w:sz w:val="16"/>
                <w:lang w:eastAsia="ko-KR"/>
              </w:rPr>
            </w:pPr>
            <w:r w:rsidRPr="00C93ECF">
              <w:rPr>
                <w:bCs/>
                <w:color w:val="000000" w:themeColor="text1"/>
                <w:sz w:val="16"/>
                <w:lang w:eastAsia="ko-KR"/>
              </w:rPr>
              <w:t>Proposal 28: The following mechanisms for enhancing the spatial reuse should be studied:</w:t>
            </w:r>
          </w:p>
          <w:p w14:paraId="73CFDE62" w14:textId="77777777" w:rsidR="0067369B" w:rsidRPr="00C93ECF" w:rsidRDefault="0067369B" w:rsidP="0067369B">
            <w:pPr>
              <w:pStyle w:val="ListParagraph"/>
              <w:numPr>
                <w:ilvl w:val="0"/>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Methods to determine whether interference originates from other NR nodes, by transmission/detection of:</w:t>
            </w:r>
          </w:p>
          <w:p w14:paraId="0893434D" w14:textId="77777777" w:rsidR="0067369B" w:rsidRPr="00C93ECF" w:rsidRDefault="0067369B" w:rsidP="0067369B">
            <w:pPr>
              <w:pStyle w:val="ListParagraph"/>
              <w:numPr>
                <w:ilvl w:val="1"/>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NR-U signals</w:t>
            </w:r>
          </w:p>
          <w:p w14:paraId="14899174" w14:textId="77777777" w:rsidR="0067369B" w:rsidRPr="00C93ECF" w:rsidRDefault="0067369B" w:rsidP="0067369B">
            <w:pPr>
              <w:pStyle w:val="ListParagraph"/>
              <w:numPr>
                <w:ilvl w:val="1"/>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Zero-power resource elements</w:t>
            </w:r>
          </w:p>
          <w:p w14:paraId="75033458" w14:textId="60891846" w:rsidR="0067369B" w:rsidRPr="00C93ECF" w:rsidRDefault="0067369B" w:rsidP="0067369B">
            <w:pPr>
              <w:pStyle w:val="ListParagraph"/>
              <w:numPr>
                <w:ilvl w:val="0"/>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LBT for transmission alignment among coordinated NR nodes</w:t>
            </w:r>
          </w:p>
        </w:tc>
      </w:tr>
      <w:tr w:rsidR="0067369B" w:rsidRPr="006D6035" w14:paraId="3FB00106" w14:textId="77777777" w:rsidTr="00A45795">
        <w:trPr>
          <w:trHeight w:val="300"/>
        </w:trPr>
        <w:tc>
          <w:tcPr>
            <w:tcW w:w="1696" w:type="dxa"/>
            <w:shd w:val="clear" w:color="auto" w:fill="auto"/>
            <w:hideMark/>
          </w:tcPr>
          <w:p w14:paraId="5F1A73AE"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14D4B853" w14:textId="2F5286D0" w:rsidR="0067369B" w:rsidRPr="00C93ECF" w:rsidRDefault="003478B0" w:rsidP="003478B0">
            <w:pPr>
              <w:pStyle w:val="BodyText"/>
              <w:rPr>
                <w:bCs/>
                <w:color w:val="000000" w:themeColor="text1"/>
                <w:sz w:val="16"/>
                <w:lang w:eastAsia="ko-KR"/>
              </w:rPr>
            </w:pPr>
            <w:bookmarkStart w:id="70" w:name="_Ref536634449"/>
            <w:r w:rsidRPr="00C93ECF">
              <w:rPr>
                <w:bCs/>
                <w:color w:val="000000" w:themeColor="text1"/>
                <w:sz w:val="16"/>
                <w:lang w:eastAsia="ko-KR"/>
              </w:rPr>
              <w:t>P</w:t>
            </w:r>
            <w:r w:rsidRPr="00C93ECF">
              <w:rPr>
                <w:rFonts w:hint="eastAsia"/>
                <w:bCs/>
                <w:color w:val="000000" w:themeColor="text1"/>
                <w:sz w:val="16"/>
                <w:lang w:eastAsia="ko-KR"/>
              </w:rPr>
              <w:t xml:space="preserve">roposal </w:t>
            </w:r>
            <w:r w:rsidRPr="00C93ECF">
              <w:rPr>
                <w:bCs/>
                <w:color w:val="000000" w:themeColor="text1"/>
                <w:sz w:val="16"/>
                <w:lang w:eastAsia="ko-KR"/>
              </w:rPr>
              <w:fldChar w:fldCharType="begin"/>
            </w:r>
            <w:r w:rsidRPr="00C93ECF">
              <w:rPr>
                <w:bCs/>
                <w:color w:val="000000" w:themeColor="text1"/>
                <w:sz w:val="16"/>
                <w:lang w:eastAsia="ko-KR"/>
              </w:rPr>
              <w:instrText xml:space="preserve"> SEQ Proposal \* ARABIC </w:instrText>
            </w:r>
            <w:r w:rsidRPr="00C93ECF">
              <w:rPr>
                <w:bCs/>
                <w:color w:val="000000" w:themeColor="text1"/>
                <w:sz w:val="16"/>
                <w:lang w:eastAsia="ko-KR"/>
              </w:rPr>
              <w:fldChar w:fldCharType="separate"/>
            </w:r>
            <w:r w:rsidRPr="00C93ECF">
              <w:rPr>
                <w:bCs/>
                <w:color w:val="000000" w:themeColor="text1"/>
                <w:sz w:val="16"/>
                <w:lang w:eastAsia="ko-KR"/>
              </w:rPr>
              <w:t>8</w:t>
            </w:r>
            <w:r w:rsidRPr="00C93ECF">
              <w:rPr>
                <w:bCs/>
                <w:color w:val="000000" w:themeColor="text1"/>
                <w:sz w:val="16"/>
                <w:lang w:eastAsia="ko-KR"/>
              </w:rPr>
              <w:fldChar w:fldCharType="end"/>
            </w:r>
            <w:r w:rsidRPr="00C93ECF">
              <w:rPr>
                <w:rFonts w:hint="eastAsia"/>
                <w:bCs/>
                <w:color w:val="000000" w:themeColor="text1"/>
                <w:sz w:val="16"/>
                <w:lang w:eastAsia="ko-KR"/>
              </w:rPr>
              <w:t>: Coordinated LBT schemes should be considered in NR-U.</w:t>
            </w:r>
            <w:bookmarkEnd w:id="70"/>
          </w:p>
        </w:tc>
      </w:tr>
      <w:tr w:rsidR="0067369B" w:rsidRPr="006D6035" w14:paraId="705C7C57" w14:textId="77777777" w:rsidTr="00A45795">
        <w:trPr>
          <w:trHeight w:val="300"/>
        </w:trPr>
        <w:tc>
          <w:tcPr>
            <w:tcW w:w="1696" w:type="dxa"/>
            <w:shd w:val="clear" w:color="auto" w:fill="auto"/>
            <w:hideMark/>
          </w:tcPr>
          <w:p w14:paraId="5E2417D9"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6BADC7B9" w14:textId="77777777" w:rsidR="00E13383" w:rsidRPr="00C93ECF" w:rsidRDefault="00E13383" w:rsidP="00E13383">
            <w:pPr>
              <w:spacing w:beforeLines="50" w:before="120" w:afterLines="50" w:after="120"/>
              <w:jc w:val="both"/>
              <w:rPr>
                <w:bCs/>
                <w:color w:val="000000" w:themeColor="text1"/>
                <w:sz w:val="16"/>
                <w:lang w:eastAsia="ko-KR"/>
              </w:rPr>
            </w:pPr>
            <w:r w:rsidRPr="00C93ECF">
              <w:rPr>
                <w:bCs/>
                <w:color w:val="000000" w:themeColor="text1"/>
                <w:sz w:val="16"/>
                <w:lang w:eastAsia="ko-KR"/>
              </w:rPr>
              <w:t xml:space="preserve">Proposal 16: </w:t>
            </w:r>
            <w:bookmarkStart w:id="71" w:name="OLE_LINK17"/>
            <w:r w:rsidRPr="00C93ECF">
              <w:rPr>
                <w:bCs/>
                <w:color w:val="000000" w:themeColor="text1"/>
                <w:sz w:val="16"/>
                <w:lang w:eastAsia="ko-KR"/>
              </w:rPr>
              <w:t>Frequency reuse/multiplexing should be supported in NR-U</w:t>
            </w:r>
            <w:bookmarkEnd w:id="71"/>
            <w:r w:rsidRPr="00C93ECF">
              <w:rPr>
                <w:bCs/>
                <w:color w:val="000000" w:themeColor="text1"/>
                <w:sz w:val="16"/>
                <w:lang w:eastAsia="ko-KR"/>
              </w:rPr>
              <w:t xml:space="preserve"> and some methods of frequency reuse/multiplexing can be considered such as PRB based interlace structure of blank pattern method.</w:t>
            </w:r>
          </w:p>
          <w:p w14:paraId="3E7B6485" w14:textId="77777777" w:rsidR="0067369B" w:rsidRPr="00C93ECF" w:rsidRDefault="00E13383" w:rsidP="00E13383">
            <w:pPr>
              <w:spacing w:beforeLines="50" w:before="120" w:afterLines="50" w:after="120"/>
              <w:jc w:val="both"/>
              <w:rPr>
                <w:bCs/>
                <w:color w:val="000000" w:themeColor="text1"/>
                <w:sz w:val="16"/>
                <w:lang w:eastAsia="ko-KR"/>
              </w:rPr>
            </w:pPr>
            <w:r w:rsidRPr="00C93ECF">
              <w:rPr>
                <w:bCs/>
                <w:color w:val="000000" w:themeColor="text1"/>
                <w:sz w:val="16"/>
                <w:lang w:eastAsia="ko-KR"/>
              </w:rPr>
              <w:t>Proposal 17: For blank pattern scheme, RAN1 can send an LS to RAN4 in order to evaluate the feasibility of this scheme.</w:t>
            </w:r>
          </w:p>
          <w:p w14:paraId="29B3C36A" w14:textId="568D0C44" w:rsidR="00551CCC" w:rsidRPr="00C93ECF" w:rsidRDefault="00551CCC" w:rsidP="00E13383">
            <w:pPr>
              <w:spacing w:beforeLines="50" w:before="120" w:afterLines="50" w:after="120"/>
              <w:jc w:val="both"/>
              <w:rPr>
                <w:bCs/>
                <w:color w:val="000000" w:themeColor="text1"/>
                <w:sz w:val="16"/>
                <w:lang w:eastAsia="ko-KR"/>
              </w:rPr>
            </w:pPr>
            <w:r w:rsidRPr="00C93ECF">
              <w:rPr>
                <w:bCs/>
                <w:color w:val="000000" w:themeColor="text1"/>
                <w:sz w:val="16"/>
                <w:lang w:eastAsia="ko-KR"/>
              </w:rPr>
              <w:t xml:space="preserve">Proposal 18: Multiplexing/Frequency reuse with blank pattern schemes can achieve performance improvement compared to no-multiplexing/Frequency reuse the gain increases with the increase of traffic load.   </w:t>
            </w:r>
          </w:p>
        </w:tc>
      </w:tr>
      <w:tr w:rsidR="0067369B" w:rsidRPr="006D6035" w14:paraId="4D3B6004" w14:textId="77777777" w:rsidTr="00A45795">
        <w:trPr>
          <w:trHeight w:val="300"/>
        </w:trPr>
        <w:tc>
          <w:tcPr>
            <w:tcW w:w="1696" w:type="dxa"/>
            <w:shd w:val="clear" w:color="auto" w:fill="auto"/>
            <w:hideMark/>
          </w:tcPr>
          <w:p w14:paraId="309EE3E4"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5A997C1E" w14:textId="7CE8CDC5" w:rsidR="0067369B" w:rsidRPr="006D6035" w:rsidRDefault="006A32C2" w:rsidP="006A32C2">
            <w:pPr>
              <w:rPr>
                <w:sz w:val="16"/>
              </w:rPr>
            </w:pPr>
            <w:r w:rsidRPr="006D6035">
              <w:rPr>
                <w:sz w:val="16"/>
              </w:rPr>
              <w:t>Proposal 25: LBT mechanisms facilitating spatial reuse or interference mitigation are not supported in Rel-16.</w:t>
            </w:r>
          </w:p>
        </w:tc>
      </w:tr>
    </w:tbl>
    <w:p w14:paraId="66209609" w14:textId="77777777" w:rsidR="0067369B" w:rsidRPr="0067369B" w:rsidRDefault="0067369B" w:rsidP="0067369B">
      <w:pPr>
        <w:rPr>
          <w:lang w:val="en-US"/>
        </w:rPr>
      </w:pPr>
    </w:p>
    <w:p w14:paraId="13C62362" w14:textId="38903FA8" w:rsidR="00FD0E04" w:rsidRPr="00912881" w:rsidRDefault="00FD0E04" w:rsidP="00FD0E04">
      <w:pPr>
        <w:pStyle w:val="Heading1"/>
        <w:jc w:val="both"/>
        <w:rPr>
          <w:lang w:val="en-US"/>
        </w:rPr>
      </w:pPr>
      <w:r>
        <w:rPr>
          <w:color w:val="000000"/>
          <w:lang w:val="en-US"/>
        </w:rPr>
        <w:lastRenderedPageBreak/>
        <w:t>1</w:t>
      </w:r>
      <w:r w:rsidR="006D6035">
        <w:rPr>
          <w:color w:val="000000"/>
          <w:lang w:val="en-US"/>
        </w:rPr>
        <w:t>4</w:t>
      </w:r>
      <w:r w:rsidRPr="00964C64">
        <w:rPr>
          <w:color w:val="000000"/>
          <w:lang w:val="en-US"/>
        </w:rPr>
        <w:t xml:space="preserve">. </w:t>
      </w:r>
      <w:r w:rsidRPr="00964C64">
        <w:rPr>
          <w:color w:val="000000"/>
          <w:lang w:val="en-US"/>
        </w:rPr>
        <w:tab/>
      </w:r>
      <w:r>
        <w:rPr>
          <w:color w:val="000000"/>
          <w:lang w:val="en-US"/>
        </w:rPr>
        <w:t xml:space="preserve">Other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D0E04" w:rsidRPr="006D6035" w14:paraId="5C9BB345" w14:textId="77777777" w:rsidTr="00A45795">
        <w:trPr>
          <w:trHeight w:val="300"/>
        </w:trPr>
        <w:tc>
          <w:tcPr>
            <w:tcW w:w="1696" w:type="dxa"/>
            <w:shd w:val="clear" w:color="auto" w:fill="auto"/>
            <w:hideMark/>
          </w:tcPr>
          <w:p w14:paraId="34EA9EAD"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53E02870" w14:textId="77777777" w:rsidR="00A824DA" w:rsidRPr="00C93ECF" w:rsidRDefault="00A824DA" w:rsidP="00A824DA">
            <w:pPr>
              <w:rPr>
                <w:sz w:val="16"/>
              </w:rPr>
            </w:pPr>
            <w:r w:rsidRPr="00C93ECF">
              <w:rPr>
                <w:sz w:val="16"/>
              </w:rPr>
              <w:t>Proposal 3: CAT2 LBT option can be used with the transmission of following NR-U DL physical signals/channels in the given circumstances:</w:t>
            </w:r>
          </w:p>
          <w:p w14:paraId="597C2A13" w14:textId="77777777" w:rsidR="00A824DA" w:rsidRPr="00C93ECF" w:rsidRDefault="00A824DA" w:rsidP="0067369B">
            <w:pPr>
              <w:pStyle w:val="ListParagraph"/>
              <w:numPr>
                <w:ilvl w:val="0"/>
                <w:numId w:val="11"/>
              </w:numPr>
              <w:autoSpaceDE w:val="0"/>
              <w:autoSpaceDN w:val="0"/>
              <w:adjustRightInd w:val="0"/>
              <w:snapToGrid w:val="0"/>
              <w:contextualSpacing w:val="0"/>
              <w:jc w:val="both"/>
              <w:rPr>
                <w:sz w:val="16"/>
                <w:szCs w:val="20"/>
                <w:lang w:val="en-GB" w:eastAsia="en-US"/>
              </w:rPr>
            </w:pPr>
            <w:r w:rsidRPr="00C93ECF">
              <w:rPr>
                <w:sz w:val="16"/>
                <w:szCs w:val="20"/>
                <w:lang w:val="en-GB" w:eastAsia="en-US"/>
              </w:rPr>
              <w:t xml:space="preserve">DRS consisting of SSB multiplexed with CSI-RS, given a duty cycle </w:t>
            </w:r>
            <w:r w:rsidRPr="00C93ECF">
              <w:rPr>
                <w:rFonts w:hint="eastAsia"/>
                <w:sz w:val="16"/>
                <w:szCs w:val="20"/>
                <w:lang w:val="en-GB" w:eastAsia="en-US"/>
              </w:rPr>
              <w:t>≤</w:t>
            </w:r>
            <w:r w:rsidRPr="00C93ECF">
              <w:rPr>
                <w:sz w:val="16"/>
                <w:szCs w:val="20"/>
                <w:lang w:val="en-GB" w:eastAsia="en-US"/>
              </w:rPr>
              <w:t>1/20, and the total duration is up to 1 ms.</w:t>
            </w:r>
          </w:p>
          <w:p w14:paraId="0B670F7F" w14:textId="77777777" w:rsidR="00A824DA" w:rsidRPr="00C93ECF" w:rsidRDefault="00A824DA" w:rsidP="0067369B">
            <w:pPr>
              <w:pStyle w:val="ListParagraph"/>
              <w:numPr>
                <w:ilvl w:val="0"/>
                <w:numId w:val="11"/>
              </w:numPr>
              <w:autoSpaceDE w:val="0"/>
              <w:autoSpaceDN w:val="0"/>
              <w:adjustRightInd w:val="0"/>
              <w:snapToGrid w:val="0"/>
              <w:ind w:hanging="357"/>
              <w:contextualSpacing w:val="0"/>
              <w:jc w:val="both"/>
              <w:rPr>
                <w:sz w:val="16"/>
                <w:szCs w:val="20"/>
                <w:lang w:val="en-GB" w:eastAsia="en-US"/>
              </w:rPr>
            </w:pPr>
            <w:r w:rsidRPr="00C93ECF">
              <w:rPr>
                <w:sz w:val="16"/>
                <w:szCs w:val="20"/>
                <w:lang w:val="en-GB" w:eastAsia="en-US"/>
              </w:rPr>
              <w:t xml:space="preserve">PDCCH or PDSCH within a gNB-acquired COT if the blanking gap is up to 25µs and the total duration of transmissions plus gaps is less than or equal to the acquired MCOT  </w:t>
            </w:r>
          </w:p>
          <w:p w14:paraId="0BCA2088" w14:textId="77777777" w:rsidR="00A824DA" w:rsidRPr="00C93ECF" w:rsidRDefault="00A824DA" w:rsidP="00A824DA">
            <w:pPr>
              <w:rPr>
                <w:sz w:val="16"/>
              </w:rPr>
            </w:pPr>
            <w:r w:rsidRPr="00C93ECF">
              <w:rPr>
                <w:sz w:val="16"/>
              </w:rPr>
              <w:t>Proposal 5: The lowest channel access priority class value can be used to initiate a channel occupancy for the transmission of following NR-U DL physical signals/channels:</w:t>
            </w:r>
          </w:p>
          <w:p w14:paraId="644EA705" w14:textId="77777777" w:rsidR="00A824DA" w:rsidRPr="00C93ECF" w:rsidRDefault="00A824DA" w:rsidP="0067369B">
            <w:pPr>
              <w:pStyle w:val="ListParagraph"/>
              <w:numPr>
                <w:ilvl w:val="0"/>
                <w:numId w:val="11"/>
              </w:numPr>
              <w:autoSpaceDE w:val="0"/>
              <w:autoSpaceDN w:val="0"/>
              <w:adjustRightInd w:val="0"/>
              <w:snapToGrid w:val="0"/>
              <w:ind w:hanging="357"/>
              <w:contextualSpacing w:val="0"/>
              <w:jc w:val="both"/>
              <w:rPr>
                <w:sz w:val="16"/>
                <w:szCs w:val="20"/>
                <w:lang w:val="en-GB" w:eastAsia="en-US"/>
              </w:rPr>
            </w:pPr>
            <w:r w:rsidRPr="00C93ECF">
              <w:rPr>
                <w:sz w:val="16"/>
                <w:szCs w:val="20"/>
                <w:lang w:val="en-GB" w:eastAsia="en-US"/>
              </w:rPr>
              <w:t>PDCCH/GC-PDCCH only</w:t>
            </w:r>
          </w:p>
          <w:p w14:paraId="386A4BB3" w14:textId="77777777" w:rsidR="00A824DA" w:rsidRPr="00C93ECF" w:rsidRDefault="00A824DA" w:rsidP="0067369B">
            <w:pPr>
              <w:pStyle w:val="ListParagraph"/>
              <w:numPr>
                <w:ilvl w:val="1"/>
                <w:numId w:val="11"/>
              </w:numPr>
              <w:autoSpaceDE w:val="0"/>
              <w:autoSpaceDN w:val="0"/>
              <w:adjustRightInd w:val="0"/>
              <w:snapToGrid w:val="0"/>
              <w:ind w:hanging="357"/>
              <w:contextualSpacing w:val="0"/>
              <w:jc w:val="both"/>
              <w:rPr>
                <w:sz w:val="16"/>
                <w:szCs w:val="20"/>
                <w:lang w:val="en-GB" w:eastAsia="en-US"/>
              </w:rPr>
            </w:pPr>
            <w:r w:rsidRPr="00C93ECF">
              <w:rPr>
                <w:sz w:val="16"/>
                <w:szCs w:val="20"/>
                <w:lang w:val="en-GB" w:eastAsia="en-US"/>
              </w:rPr>
              <w:t>DL-to-UL COT sharing is allowed only for UL traffic of the same priority class</w:t>
            </w:r>
          </w:p>
          <w:p w14:paraId="60E6E68B" w14:textId="77777777" w:rsidR="00A824DA" w:rsidRPr="00C93ECF" w:rsidRDefault="00A824DA" w:rsidP="0067369B">
            <w:pPr>
              <w:pStyle w:val="ListParagraph"/>
              <w:numPr>
                <w:ilvl w:val="0"/>
                <w:numId w:val="11"/>
              </w:numPr>
              <w:autoSpaceDE w:val="0"/>
              <w:autoSpaceDN w:val="0"/>
              <w:adjustRightInd w:val="0"/>
              <w:snapToGrid w:val="0"/>
              <w:contextualSpacing w:val="0"/>
              <w:jc w:val="both"/>
              <w:rPr>
                <w:sz w:val="16"/>
                <w:szCs w:val="20"/>
                <w:lang w:val="en-GB" w:eastAsia="en-US"/>
              </w:rPr>
            </w:pPr>
            <w:r w:rsidRPr="00C93ECF">
              <w:rPr>
                <w:sz w:val="16"/>
                <w:szCs w:val="20"/>
                <w:lang w:val="en-GB" w:eastAsia="en-US"/>
              </w:rPr>
              <w:t>Multi-cast short paging message only</w:t>
            </w:r>
          </w:p>
          <w:p w14:paraId="226145F2" w14:textId="77777777" w:rsidR="00A824DA" w:rsidRPr="00C93ECF" w:rsidRDefault="00A824DA" w:rsidP="00A824DA">
            <w:pPr>
              <w:rPr>
                <w:sz w:val="16"/>
              </w:rPr>
            </w:pPr>
            <w:r w:rsidRPr="00C93ECF">
              <w:rPr>
                <w:sz w:val="16"/>
              </w:rPr>
              <w:t>Proposal 6: CAT4 LBT option should be used with the transmission of PDSCH carrying system information, e.g., OSI, paging, or RAR, whereas the channel access priority class depends on the duration of the DL burst.</w:t>
            </w:r>
          </w:p>
          <w:p w14:paraId="168B3E33" w14:textId="77777777" w:rsidR="00FD0E04" w:rsidRPr="00C93ECF" w:rsidRDefault="00A824DA" w:rsidP="00A824DA">
            <w:pPr>
              <w:rPr>
                <w:sz w:val="16"/>
              </w:rPr>
            </w:pPr>
            <w:r w:rsidRPr="00C93ECF">
              <w:rPr>
                <w:sz w:val="16"/>
              </w:rPr>
              <w:t>Proposal 7: It should be clarified whether gNB ensures that gaps between 16 and 25 microseconds do not occur for UL-to-DL switching points</w:t>
            </w:r>
          </w:p>
          <w:p w14:paraId="130B6D3A" w14:textId="77777777" w:rsidR="009A39B1" w:rsidRPr="00C93ECF" w:rsidRDefault="009A39B1" w:rsidP="00A824DA">
            <w:pPr>
              <w:rPr>
                <w:sz w:val="16"/>
              </w:rPr>
            </w:pPr>
            <w:r w:rsidRPr="00C93ECF">
              <w:rPr>
                <w:sz w:val="16"/>
              </w:rPr>
              <w:t>6 GHz: co-ex:</w:t>
            </w:r>
          </w:p>
          <w:p w14:paraId="69A21197" w14:textId="77777777" w:rsidR="009A39B1" w:rsidRPr="00C93ECF" w:rsidRDefault="009A39B1" w:rsidP="009A39B1">
            <w:pPr>
              <w:rPr>
                <w:sz w:val="16"/>
              </w:rPr>
            </w:pPr>
            <w:r w:rsidRPr="00C93ECF">
              <w:rPr>
                <w:sz w:val="16"/>
              </w:rPr>
              <w:t>Observation 3: UPT of both 802.11ax and NR-U will increase while using higher common PD/ED threshold.</w:t>
            </w:r>
          </w:p>
          <w:p w14:paraId="0989AAD8" w14:textId="77777777" w:rsidR="009A39B1" w:rsidRPr="00C93ECF" w:rsidRDefault="009A39B1" w:rsidP="009A39B1">
            <w:pPr>
              <w:rPr>
                <w:sz w:val="16"/>
              </w:rPr>
            </w:pPr>
            <w:r w:rsidRPr="00C93ECF">
              <w:rPr>
                <w:sz w:val="16"/>
              </w:rPr>
              <w:t xml:space="preserve">Observation 4: The UPT of NRU will degrade when lower PD than ED is adopted in NR-U due to lack of spatial reuse when PD is effective. </w:t>
            </w:r>
          </w:p>
          <w:p w14:paraId="27D62023" w14:textId="3A9F0D4C" w:rsidR="009A39B1" w:rsidRPr="00C93ECF" w:rsidRDefault="009A39B1" w:rsidP="00A824DA">
            <w:pPr>
              <w:rPr>
                <w:sz w:val="16"/>
              </w:rPr>
            </w:pPr>
            <w:r w:rsidRPr="00C93ECF">
              <w:rPr>
                <w:sz w:val="16"/>
              </w:rPr>
              <w:t>Proposal 25: The channel access mechanism of LTE-LAA should be reused in NR-U for coexistence in the 6 GHz unlicensed band.</w:t>
            </w:r>
          </w:p>
        </w:tc>
      </w:tr>
      <w:tr w:rsidR="00FD0E04" w:rsidRPr="006D6035" w14:paraId="69EB4024" w14:textId="77777777" w:rsidTr="00A45795">
        <w:trPr>
          <w:trHeight w:val="300"/>
        </w:trPr>
        <w:tc>
          <w:tcPr>
            <w:tcW w:w="1696" w:type="dxa"/>
            <w:shd w:val="clear" w:color="auto" w:fill="auto"/>
            <w:hideMark/>
          </w:tcPr>
          <w:p w14:paraId="5C394A60"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1CE7210A" w14:textId="5681A495" w:rsidR="00FD0E04" w:rsidRPr="00C93ECF" w:rsidRDefault="003478B0" w:rsidP="003478B0">
            <w:pPr>
              <w:pStyle w:val="Caption"/>
              <w:rPr>
                <w:b w:val="0"/>
                <w:sz w:val="16"/>
              </w:rPr>
            </w:pPr>
            <w:bookmarkStart w:id="72" w:name="_Ref536634453"/>
            <w:r w:rsidRPr="00C93ECF">
              <w:rPr>
                <w:b w:val="0"/>
                <w:sz w:val="16"/>
              </w:rPr>
              <w:t>Proposal</w:t>
            </w:r>
            <w:r w:rsidRPr="00C93ECF">
              <w:rPr>
                <w:rFonts w:hint="eastAsia"/>
                <w:b w:val="0"/>
                <w:sz w:val="16"/>
              </w:rPr>
              <w:t xml:space="preserve">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3</w:t>
            </w:r>
            <w:r w:rsidRPr="00C93ECF">
              <w:rPr>
                <w:b w:val="0"/>
                <w:sz w:val="16"/>
              </w:rPr>
              <w:fldChar w:fldCharType="end"/>
            </w:r>
            <w:r w:rsidRPr="00C93ECF">
              <w:rPr>
                <w:b w:val="0"/>
                <w:sz w:val="16"/>
              </w:rPr>
              <w:t xml:space="preserve">: </w:t>
            </w:r>
            <w:r w:rsidRPr="00C93ECF">
              <w:rPr>
                <w:rFonts w:hint="eastAsia"/>
                <w:b w:val="0"/>
                <w:sz w:val="16"/>
              </w:rPr>
              <w:t xml:space="preserve">The channel access type for the later DL transmission burst for multiple switching points within a gNB-initiated COT should be further studied if the UL </w:t>
            </w:r>
            <w:r w:rsidRPr="00C93ECF">
              <w:rPr>
                <w:b w:val="0"/>
                <w:sz w:val="16"/>
              </w:rPr>
              <w:t>transmission</w:t>
            </w:r>
            <w:r w:rsidRPr="00C93ECF">
              <w:rPr>
                <w:rFonts w:hint="eastAsia"/>
                <w:b w:val="0"/>
                <w:sz w:val="16"/>
              </w:rPr>
              <w:t xml:space="preserve"> before it fails</w:t>
            </w:r>
            <w:r w:rsidRPr="00C93ECF">
              <w:rPr>
                <w:b w:val="0"/>
                <w:sz w:val="16"/>
              </w:rPr>
              <w:t>.</w:t>
            </w:r>
            <w:bookmarkEnd w:id="72"/>
            <w:r w:rsidRPr="00C93ECF">
              <w:rPr>
                <w:b w:val="0"/>
                <w:sz w:val="16"/>
              </w:rPr>
              <w:t xml:space="preserve">  </w:t>
            </w:r>
          </w:p>
        </w:tc>
      </w:tr>
      <w:tr w:rsidR="00FD0E04" w:rsidRPr="006D6035" w14:paraId="5E3A178A" w14:textId="77777777" w:rsidTr="00A45795">
        <w:trPr>
          <w:trHeight w:val="300"/>
        </w:trPr>
        <w:tc>
          <w:tcPr>
            <w:tcW w:w="1696" w:type="dxa"/>
            <w:shd w:val="clear" w:color="auto" w:fill="auto"/>
            <w:hideMark/>
          </w:tcPr>
          <w:p w14:paraId="0108982C"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30955A5E" w14:textId="77777777" w:rsidR="003478B0" w:rsidRPr="00C93ECF" w:rsidRDefault="003478B0" w:rsidP="003478B0">
            <w:pPr>
              <w:spacing w:beforeLines="50" w:before="120" w:afterLines="50" w:after="120"/>
              <w:jc w:val="both"/>
              <w:rPr>
                <w:sz w:val="16"/>
              </w:rPr>
            </w:pPr>
            <w:r w:rsidRPr="00C93ECF">
              <w:rPr>
                <w:sz w:val="16"/>
              </w:rPr>
              <w:t>Proposal 10: Cat-4 LBT can be used for the following cases:</w:t>
            </w:r>
          </w:p>
          <w:p w14:paraId="6CB8A1AF"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Before the DRS multiplexed with unicast date are transmitted (agreed in RAN1#96).</w:t>
            </w:r>
          </w:p>
          <w:p w14:paraId="021FB91A"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Before DRS burst set starts transmission and DRS burst set duration is larger than 1 ms or the total duty cycle of DRS transmission in DRS burst set period is larger than 1/20.</w:t>
            </w:r>
          </w:p>
          <w:p w14:paraId="160CDE1C" w14:textId="77777777" w:rsidR="003478B0" w:rsidRPr="00C93ECF" w:rsidRDefault="003478B0" w:rsidP="003478B0">
            <w:pPr>
              <w:spacing w:beforeLines="50" w:before="120" w:afterLines="50" w:after="120"/>
              <w:jc w:val="both"/>
              <w:rPr>
                <w:sz w:val="16"/>
              </w:rPr>
            </w:pPr>
            <w:r w:rsidRPr="00C93ECF">
              <w:rPr>
                <w:sz w:val="16"/>
              </w:rPr>
              <w:t>Proposal 11: Cat-2 LBT can be considered to be used in the following situations:</w:t>
            </w:r>
          </w:p>
          <w:p w14:paraId="06B18C7A"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1: Within DRS burst set, if there is an empty symbol/gap between DRS bursts (half-slot),.</w:t>
            </w:r>
          </w:p>
          <w:p w14:paraId="6466E68E"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2: Within DRS transmission window, if a new DRS burst set is initiated by gNB and its duration is smaller than or equal to 1ms and the total duty cycle of DRS transmission in a DRS burst set period is not larger than 1/20, or if gNB uses Cat4 LBT to detect channel busy all the time and only a few SSB candidate positions (e.g., 2 SSBs) remain before the ending of DRS transmission window.</w:t>
            </w:r>
          </w:p>
          <w:p w14:paraId="5AA7C54D"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3: Before DRS burst set that only occupies 1 ms channel time, which is similar to LTE-LAA DRS.</w:t>
            </w:r>
          </w:p>
          <w:p w14:paraId="71491481"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4: If the adjacent two SSBs (DRS bursts (half-slot)) within DRS burst set is non-QCL</w:t>
            </w:r>
            <w:r w:rsidRPr="00C93ECF">
              <w:rPr>
                <w:rFonts w:hint="eastAsia"/>
                <w:sz w:val="16"/>
              </w:rPr>
              <w:t>’</w:t>
            </w:r>
            <w:r w:rsidRPr="00C93ECF">
              <w:rPr>
                <w:sz w:val="16"/>
              </w:rPr>
              <w:t>d relationship and there is a gap between non-QCL</w:t>
            </w:r>
            <w:r w:rsidRPr="00C93ECF">
              <w:rPr>
                <w:rFonts w:hint="eastAsia"/>
                <w:sz w:val="16"/>
              </w:rPr>
              <w:t>’</w:t>
            </w:r>
            <w:r w:rsidRPr="00C93ECF">
              <w:rPr>
                <w:sz w:val="16"/>
              </w:rPr>
              <w:t>d SSB.</w:t>
            </w:r>
          </w:p>
          <w:p w14:paraId="1BA48A88" w14:textId="77777777" w:rsidR="003478B0" w:rsidRPr="00C93ECF" w:rsidRDefault="003478B0" w:rsidP="003478B0">
            <w:pPr>
              <w:numPr>
                <w:ilvl w:val="0"/>
                <w:numId w:val="17"/>
              </w:numPr>
              <w:overflowPunct/>
              <w:autoSpaceDE/>
              <w:autoSpaceDN/>
              <w:adjustRightInd/>
              <w:spacing w:beforeLines="50" w:before="120" w:afterLines="50" w:after="120"/>
              <w:ind w:left="1680"/>
              <w:jc w:val="both"/>
              <w:textAlignment w:val="auto"/>
              <w:rPr>
                <w:sz w:val="16"/>
              </w:rPr>
            </w:pPr>
            <w:r w:rsidRPr="00C93ECF">
              <w:rPr>
                <w:sz w:val="16"/>
              </w:rPr>
              <w:t>Preferably, directional LBT can be performed for beam-based SSB transmission within DRS burst.</w:t>
            </w:r>
          </w:p>
          <w:p w14:paraId="41C28376" w14:textId="2FC56FD9" w:rsidR="00FD0E04"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5: for case where multiple sub-band case in the wideband operation or multiple carriers/BWPs case.</w:t>
            </w:r>
          </w:p>
        </w:tc>
      </w:tr>
      <w:tr w:rsidR="00FD0E04" w:rsidRPr="006D6035" w14:paraId="33449271" w14:textId="77777777" w:rsidTr="00A45795">
        <w:trPr>
          <w:trHeight w:val="300"/>
        </w:trPr>
        <w:tc>
          <w:tcPr>
            <w:tcW w:w="1696" w:type="dxa"/>
            <w:shd w:val="clear" w:color="auto" w:fill="auto"/>
            <w:hideMark/>
          </w:tcPr>
          <w:p w14:paraId="7FA500D6"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4A2E8332" w14:textId="77777777" w:rsidR="004C4EA9" w:rsidRPr="00C93ECF" w:rsidRDefault="004C4EA9" w:rsidP="004C4EA9">
            <w:pPr>
              <w:pStyle w:val="Caption"/>
              <w:jc w:val="both"/>
              <w:rPr>
                <w:b w:val="0"/>
                <w:sz w:val="16"/>
              </w:rPr>
            </w:pPr>
            <w:bookmarkStart w:id="73" w:name="_Ref528951204"/>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2</w:t>
            </w:r>
            <w:r w:rsidRPr="00C93ECF">
              <w:rPr>
                <w:b w:val="0"/>
                <w:sz w:val="16"/>
              </w:rPr>
              <w:fldChar w:fldCharType="end"/>
            </w:r>
            <w:r w:rsidRPr="00C93ECF">
              <w:rPr>
                <w:b w:val="0"/>
                <w:sz w:val="16"/>
              </w:rPr>
              <w:t>: If two or more steps belonging to a same procedure (e.g. Msg1/2/3/4 in 4-step RACH) can be transmitted in the same COT, the overall LBT overhead in the procedure can be reduced.</w:t>
            </w:r>
            <w:bookmarkEnd w:id="73"/>
          </w:p>
          <w:p w14:paraId="756BE376" w14:textId="77777777" w:rsidR="004C4EA9" w:rsidRPr="00C93ECF" w:rsidRDefault="004C4EA9" w:rsidP="004C4EA9">
            <w:pPr>
              <w:pStyle w:val="Caption"/>
              <w:rPr>
                <w:b w:val="0"/>
                <w:sz w:val="16"/>
              </w:rPr>
            </w:pPr>
            <w:bookmarkStart w:id="74" w:name="_Ref534990098"/>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3</w:t>
            </w:r>
            <w:r w:rsidRPr="00C93ECF">
              <w:rPr>
                <w:b w:val="0"/>
                <w:sz w:val="16"/>
              </w:rPr>
              <w:fldChar w:fldCharType="end"/>
            </w:r>
            <w:r w:rsidRPr="00C93ECF">
              <w:rPr>
                <w:b w:val="0"/>
                <w:sz w:val="16"/>
              </w:rPr>
              <w:t>: Sharing an UE-initiated COT with gNB is supported by regulation.</w:t>
            </w:r>
            <w:bookmarkEnd w:id="74"/>
            <w:r w:rsidRPr="00C93ECF">
              <w:rPr>
                <w:b w:val="0"/>
                <w:sz w:val="16"/>
              </w:rPr>
              <w:t xml:space="preserve"> </w:t>
            </w:r>
          </w:p>
          <w:p w14:paraId="47021EF4" w14:textId="77777777" w:rsidR="004C4EA9" w:rsidRPr="00C93ECF" w:rsidRDefault="004C4EA9" w:rsidP="004C4EA9">
            <w:pPr>
              <w:pStyle w:val="Caption"/>
              <w:jc w:val="both"/>
              <w:rPr>
                <w:b w:val="0"/>
                <w:sz w:val="16"/>
              </w:rPr>
            </w:pPr>
            <w:bookmarkStart w:id="75" w:name="_Ref528951140"/>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2</w:t>
            </w:r>
            <w:r w:rsidRPr="00C93ECF">
              <w:rPr>
                <w:b w:val="0"/>
                <w:sz w:val="16"/>
              </w:rPr>
              <w:fldChar w:fldCharType="end"/>
            </w:r>
            <w:r w:rsidRPr="00C93ECF">
              <w:rPr>
                <w:b w:val="0"/>
                <w:sz w:val="16"/>
              </w:rPr>
              <w:t>: NR-U should strive to minimize the overall LBT overhead in a RACH procedure (instead of the LBT duration for an individual RACH message).</w:t>
            </w:r>
            <w:bookmarkEnd w:id="75"/>
          </w:p>
          <w:p w14:paraId="027A60B5" w14:textId="77777777" w:rsidR="00FD0E04" w:rsidRPr="00C93ECF" w:rsidRDefault="004C4EA9" w:rsidP="004C4EA9">
            <w:pPr>
              <w:pStyle w:val="Caption"/>
              <w:jc w:val="both"/>
              <w:rPr>
                <w:b w:val="0"/>
                <w:sz w:val="16"/>
              </w:rPr>
            </w:pPr>
            <w:bookmarkStart w:id="76" w:name="_Ref528951211"/>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4</w:t>
            </w:r>
            <w:r w:rsidRPr="00C93ECF">
              <w:rPr>
                <w:b w:val="0"/>
                <w:sz w:val="16"/>
              </w:rPr>
              <w:fldChar w:fldCharType="end"/>
            </w:r>
            <w:r w:rsidRPr="00C93ECF">
              <w:rPr>
                <w:b w:val="0"/>
                <w:sz w:val="16"/>
              </w:rPr>
              <w:t>: In NR, the timing gap between Msg1 transmission and Msg2 reception is much shorter than that between Msg2 reception and Msg3 transmission because gNB has higher computational capability. It is hence beneficial to support Msg2 transmission in the same COT as Msg1.</w:t>
            </w:r>
            <w:bookmarkEnd w:id="76"/>
            <w:r w:rsidRPr="00C93ECF">
              <w:rPr>
                <w:b w:val="0"/>
                <w:sz w:val="16"/>
              </w:rPr>
              <w:t xml:space="preserve"> </w:t>
            </w:r>
          </w:p>
          <w:p w14:paraId="5D30ADCC" w14:textId="77777777" w:rsidR="004C4EA9" w:rsidRPr="00C93ECF" w:rsidRDefault="004C4EA9" w:rsidP="004C4EA9">
            <w:pPr>
              <w:pStyle w:val="Caption"/>
              <w:rPr>
                <w:b w:val="0"/>
                <w:sz w:val="16"/>
              </w:rPr>
            </w:pPr>
            <w:bookmarkStart w:id="77" w:name="_Ref534990115"/>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5</w:t>
            </w:r>
            <w:r w:rsidRPr="00C93ECF">
              <w:rPr>
                <w:b w:val="0"/>
                <w:sz w:val="16"/>
              </w:rPr>
              <w:fldChar w:fldCharType="end"/>
            </w:r>
            <w:r w:rsidRPr="00C93ECF">
              <w:rPr>
                <w:b w:val="0"/>
                <w:sz w:val="16"/>
              </w:rPr>
              <w:t>: Random Access over NR is classified into two major types: (1) High Priority (beam failure recovery, handover) and (2) low priority (initial access, timing alignment, and RRC reconfiguration).</w:t>
            </w:r>
            <w:bookmarkEnd w:id="77"/>
          </w:p>
          <w:p w14:paraId="2F884433" w14:textId="77777777" w:rsidR="004C4EA9" w:rsidRPr="00C93ECF" w:rsidRDefault="004C4EA9" w:rsidP="004C4EA9">
            <w:pPr>
              <w:pStyle w:val="Caption"/>
              <w:rPr>
                <w:b w:val="0"/>
                <w:sz w:val="16"/>
              </w:rPr>
            </w:pPr>
            <w:bookmarkStart w:id="78" w:name="_Ref534990224"/>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4</w:t>
            </w:r>
            <w:r w:rsidRPr="00C93ECF">
              <w:rPr>
                <w:b w:val="0"/>
                <w:sz w:val="16"/>
              </w:rPr>
              <w:fldChar w:fldCharType="end"/>
            </w:r>
            <w:r w:rsidRPr="00C93ECF">
              <w:rPr>
                <w:b w:val="0"/>
                <w:sz w:val="16"/>
              </w:rPr>
              <w:t>: CAPC for RACH message should be based on the purpose for RACH.</w:t>
            </w:r>
            <w:bookmarkEnd w:id="78"/>
          </w:p>
          <w:p w14:paraId="19AD313F" w14:textId="77777777" w:rsidR="004C4EA9" w:rsidRPr="00C93ECF" w:rsidRDefault="004C4EA9" w:rsidP="004C4EA9">
            <w:pPr>
              <w:pStyle w:val="Caption"/>
              <w:rPr>
                <w:b w:val="0"/>
                <w:sz w:val="16"/>
              </w:rPr>
            </w:pPr>
            <w:bookmarkStart w:id="79" w:name="_Ref534990230"/>
            <w:r w:rsidRPr="00C93ECF">
              <w:rPr>
                <w:b w:val="0"/>
                <w:sz w:val="16"/>
              </w:rPr>
              <w:lastRenderedPageBreak/>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5</w:t>
            </w:r>
            <w:r w:rsidRPr="00C93ECF">
              <w:rPr>
                <w:b w:val="0"/>
                <w:sz w:val="16"/>
              </w:rPr>
              <w:fldChar w:fldCharType="end"/>
            </w:r>
            <w:r w:rsidRPr="00C93ECF">
              <w:rPr>
                <w:b w:val="0"/>
                <w:sz w:val="16"/>
              </w:rPr>
              <w:t>: High priority CAPC should be chosen for Handover and Beam Failure Recovery and low priority for other use cases.</w:t>
            </w:r>
            <w:bookmarkEnd w:id="79"/>
          </w:p>
          <w:p w14:paraId="5482E9C2" w14:textId="77777777" w:rsidR="00642130" w:rsidRPr="00C93ECF" w:rsidRDefault="00642130" w:rsidP="00642130">
            <w:pPr>
              <w:pStyle w:val="Caption"/>
              <w:rPr>
                <w:b w:val="0"/>
                <w:sz w:val="16"/>
              </w:rPr>
            </w:pPr>
            <w:bookmarkStart w:id="80" w:name="_Ref535052963"/>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8</w:t>
            </w:r>
            <w:r w:rsidRPr="00C93ECF">
              <w:rPr>
                <w:b w:val="0"/>
                <w:sz w:val="16"/>
              </w:rPr>
              <w:fldChar w:fldCharType="end"/>
            </w:r>
            <w:r w:rsidRPr="00C93ECF">
              <w:rPr>
                <w:b w:val="0"/>
                <w:sz w:val="16"/>
              </w:rPr>
              <w:t>: CAPC for UL SR could be based on multiple options:</w:t>
            </w:r>
            <w:bookmarkEnd w:id="80"/>
          </w:p>
          <w:p w14:paraId="3D4E8C5F" w14:textId="7D466CEB" w:rsidR="00642130" w:rsidRPr="00C93ECF" w:rsidRDefault="00642130" w:rsidP="00642130">
            <w:pPr>
              <w:pStyle w:val="Caption"/>
              <w:numPr>
                <w:ilvl w:val="0"/>
                <w:numId w:val="12"/>
              </w:numPr>
              <w:rPr>
                <w:b w:val="0"/>
                <w:sz w:val="16"/>
              </w:rPr>
            </w:pPr>
            <w:r w:rsidRPr="00C93ECF">
              <w:rPr>
                <w:b w:val="0"/>
                <w:sz w:val="16"/>
              </w:rPr>
              <w:t>Network (gNB) can explicitly configure CAPC for UL SR transmissions.</w:t>
            </w:r>
          </w:p>
          <w:p w14:paraId="096BF906" w14:textId="0FEDB081" w:rsidR="00642130" w:rsidRPr="00C93ECF" w:rsidRDefault="00642130" w:rsidP="00642130">
            <w:pPr>
              <w:pStyle w:val="Caption"/>
              <w:numPr>
                <w:ilvl w:val="0"/>
                <w:numId w:val="12"/>
              </w:numPr>
              <w:rPr>
                <w:b w:val="0"/>
                <w:sz w:val="16"/>
              </w:rPr>
            </w:pPr>
            <w:r w:rsidRPr="00C93ECF">
              <w:rPr>
                <w:b w:val="0"/>
                <w:sz w:val="16"/>
              </w:rPr>
              <w:t xml:space="preserve">UE can map UL Logical channel priority values to CAPC for SR. </w:t>
            </w:r>
          </w:p>
          <w:p w14:paraId="0E3D0CDC" w14:textId="4AA73629" w:rsidR="00642130" w:rsidRPr="00C93ECF" w:rsidRDefault="00642130" w:rsidP="00642130">
            <w:pPr>
              <w:pStyle w:val="Caption"/>
              <w:numPr>
                <w:ilvl w:val="0"/>
                <w:numId w:val="12"/>
              </w:numPr>
              <w:rPr>
                <w:b w:val="0"/>
                <w:sz w:val="16"/>
              </w:rPr>
            </w:pPr>
            <w:r w:rsidRPr="00C93ECF">
              <w:rPr>
                <w:b w:val="0"/>
                <w:sz w:val="16"/>
              </w:rPr>
              <w:t xml:space="preserve">Alternatively, UE can use UL QCI to determine the CAPC for SR. </w:t>
            </w:r>
          </w:p>
          <w:p w14:paraId="49192CA9" w14:textId="77777777" w:rsidR="00642130" w:rsidRPr="00C93ECF" w:rsidRDefault="00642130" w:rsidP="00642130">
            <w:pPr>
              <w:pStyle w:val="Caption"/>
              <w:jc w:val="both"/>
              <w:rPr>
                <w:b w:val="0"/>
                <w:sz w:val="16"/>
              </w:rPr>
            </w:pPr>
            <w:bookmarkStart w:id="81" w:name="_Ref4666990"/>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8</w:t>
            </w:r>
            <w:r w:rsidRPr="00C93ECF">
              <w:rPr>
                <w:b w:val="0"/>
                <w:sz w:val="16"/>
              </w:rPr>
              <w:fldChar w:fldCharType="end"/>
            </w:r>
            <w:r w:rsidRPr="00C93ECF">
              <w:rPr>
                <w:b w:val="0"/>
                <w:sz w:val="16"/>
              </w:rPr>
              <w:t>: ETSI has not specified how initiating devices should handle gaps in its own transmission that are larger than 25us.</w:t>
            </w:r>
            <w:bookmarkEnd w:id="81"/>
          </w:p>
          <w:p w14:paraId="65D32BB4" w14:textId="77777777" w:rsidR="00642130" w:rsidRPr="00C93ECF" w:rsidRDefault="00642130" w:rsidP="00642130">
            <w:pPr>
              <w:pStyle w:val="Caption"/>
              <w:rPr>
                <w:b w:val="0"/>
                <w:sz w:val="16"/>
              </w:rPr>
            </w:pPr>
            <w:bookmarkStart w:id="82" w:name="_Ref4667160"/>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10</w:t>
            </w:r>
            <w:r w:rsidRPr="00C93ECF">
              <w:rPr>
                <w:b w:val="0"/>
                <w:sz w:val="16"/>
              </w:rPr>
              <w:fldChar w:fldCharType="end"/>
            </w:r>
            <w:r w:rsidRPr="00C93ECF">
              <w:rPr>
                <w:b w:val="0"/>
                <w:sz w:val="16"/>
              </w:rPr>
              <w:t>: Draft a Liaison statement to ETSI BRAN to seek clarification on how initiating devices should handle gaps in its own transmission that are larger than 25us or draft a change request to ETSI EN 301 893 to specifically cover this missing case.</w:t>
            </w:r>
            <w:bookmarkEnd w:id="82"/>
          </w:p>
          <w:p w14:paraId="71409033" w14:textId="77777777" w:rsidR="00642130" w:rsidRPr="00C93ECF" w:rsidRDefault="00642130" w:rsidP="00642130">
            <w:pPr>
              <w:pStyle w:val="Caption"/>
              <w:rPr>
                <w:b w:val="0"/>
                <w:sz w:val="16"/>
              </w:rPr>
            </w:pPr>
            <w:bookmarkStart w:id="83" w:name="_Ref15910353"/>
            <w:bookmarkStart w:id="84" w:name="_Ref4667006"/>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9</w:t>
            </w:r>
            <w:r w:rsidRPr="00C93ECF">
              <w:rPr>
                <w:b w:val="0"/>
                <w:sz w:val="16"/>
              </w:rPr>
              <w:fldChar w:fldCharType="end"/>
            </w:r>
            <w:bookmarkEnd w:id="83"/>
            <w:r w:rsidRPr="00C93ECF">
              <w:rPr>
                <w:b w:val="0"/>
                <w:sz w:val="16"/>
              </w:rPr>
              <w:t>: ETSI LBE class 1 devices should not have any reasonable expectation of channel utilization when any other higher priority LBE devices are competing for the same channel, including access engines enabled within the same device.</w:t>
            </w:r>
            <w:bookmarkEnd w:id="84"/>
          </w:p>
          <w:p w14:paraId="54E8DF60" w14:textId="77777777" w:rsidR="00642130" w:rsidRPr="00C93ECF" w:rsidRDefault="00642130" w:rsidP="00642130">
            <w:pPr>
              <w:pStyle w:val="Caption"/>
              <w:rPr>
                <w:b w:val="0"/>
                <w:sz w:val="16"/>
              </w:rPr>
            </w:pPr>
            <w:bookmarkStart w:id="85" w:name="_Ref4667168"/>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11</w:t>
            </w:r>
            <w:r w:rsidRPr="00C93ECF">
              <w:rPr>
                <w:b w:val="0"/>
                <w:sz w:val="16"/>
              </w:rPr>
              <w:fldChar w:fldCharType="end"/>
            </w:r>
            <w:r w:rsidRPr="00C93ECF">
              <w:rPr>
                <w:b w:val="0"/>
                <w:sz w:val="16"/>
              </w:rPr>
              <w:t>: When specifying what NR-U channels or signals should use ETSI LBE class 1, 3GPP should not have any expectation of timely delivery of these channels or signals. FFS – which channels or signals can tolerate this level of uncertainty?</w:t>
            </w:r>
            <w:bookmarkEnd w:id="85"/>
          </w:p>
          <w:p w14:paraId="04CE409E"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10</w:t>
            </w:r>
            <w:r w:rsidRPr="00C93ECF">
              <w:rPr>
                <w:b w:val="0"/>
                <w:sz w:val="16"/>
              </w:rPr>
              <w:fldChar w:fldCharType="end"/>
            </w:r>
            <w:r w:rsidRPr="00C93ECF">
              <w:rPr>
                <w:b w:val="0"/>
                <w:sz w:val="16"/>
              </w:rPr>
              <w:t>: A single higher priority access class device has an unfair advantage over a single lower priority access class device. The unfairness grows as the priority class difference grows.</w:t>
            </w:r>
          </w:p>
          <w:p w14:paraId="77919F99"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11</w:t>
            </w:r>
            <w:r w:rsidRPr="00C93ECF">
              <w:rPr>
                <w:b w:val="0"/>
                <w:sz w:val="16"/>
              </w:rPr>
              <w:fldChar w:fldCharType="end"/>
            </w:r>
            <w:r w:rsidRPr="00C93ECF">
              <w:rPr>
                <w:b w:val="0"/>
                <w:sz w:val="16"/>
              </w:rPr>
              <w:t>: A collection of higher priority access class devices has complete dominance in the channel over an equal sized collection of lower priority access class devices. The unfairness grows wider as the size of the device set grows.</w:t>
            </w:r>
          </w:p>
          <w:p w14:paraId="28A4A53F"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12</w:t>
            </w:r>
            <w:r w:rsidRPr="00C93ECF">
              <w:rPr>
                <w:b w:val="0"/>
                <w:sz w:val="16"/>
              </w:rPr>
              <w:fldChar w:fldCharType="end"/>
            </w:r>
            <w:r w:rsidRPr="00C93ECF">
              <w:rPr>
                <w:b w:val="0"/>
                <w:sz w:val="16"/>
              </w:rPr>
              <w:t>: There is no ETSI restriction on which ETSI priority class to use for what traffic.</w:t>
            </w:r>
          </w:p>
          <w:p w14:paraId="4F6434AF" w14:textId="77777777" w:rsidR="00642130" w:rsidRPr="00C93ECF" w:rsidRDefault="00642130" w:rsidP="00642130">
            <w:pPr>
              <w:pStyle w:val="Caption"/>
              <w:rPr>
                <w:b w:val="0"/>
                <w:sz w:val="16"/>
              </w:rPr>
            </w:pPr>
            <w:bookmarkStart w:id="86" w:name="_Ref7790363"/>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13</w:t>
            </w:r>
            <w:r w:rsidRPr="00C93ECF">
              <w:rPr>
                <w:b w:val="0"/>
                <w:sz w:val="16"/>
              </w:rPr>
              <w:fldChar w:fldCharType="end"/>
            </w:r>
            <w:r w:rsidRPr="00C93ECF">
              <w:rPr>
                <w:b w:val="0"/>
                <w:sz w:val="16"/>
              </w:rPr>
              <w:t>: ETSI BRAN defined LBE adaptivity results in excessive waste of precious bandwidth due to excessive collisions with competing devices of the same or different device class.</w:t>
            </w:r>
            <w:bookmarkEnd w:id="86"/>
          </w:p>
          <w:p w14:paraId="5245EC66" w14:textId="77777777" w:rsidR="00642130" w:rsidRPr="00C93ECF" w:rsidRDefault="00642130" w:rsidP="00642130">
            <w:pPr>
              <w:pStyle w:val="Caption"/>
              <w:rPr>
                <w:b w:val="0"/>
                <w:sz w:val="16"/>
              </w:rPr>
            </w:pPr>
            <w:bookmarkStart w:id="87" w:name="_Ref7790435"/>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12</w:t>
            </w:r>
            <w:r w:rsidRPr="00C93ECF">
              <w:rPr>
                <w:b w:val="0"/>
                <w:sz w:val="16"/>
              </w:rPr>
              <w:fldChar w:fldCharType="end"/>
            </w:r>
            <w:r w:rsidRPr="00C93ECF">
              <w:rPr>
                <w:b w:val="0"/>
                <w:sz w:val="16"/>
              </w:rPr>
              <w:t>: Research alternative adaptivity mechanisms that are less wasteful of bandwidth when considering the 6GHz spectrum allocations.</w:t>
            </w:r>
            <w:bookmarkEnd w:id="87"/>
          </w:p>
          <w:p w14:paraId="5F8AE230" w14:textId="77777777" w:rsidR="00642130" w:rsidRPr="00C93ECF" w:rsidRDefault="00642130" w:rsidP="00642130">
            <w:pPr>
              <w:pStyle w:val="Caption"/>
              <w:rPr>
                <w:b w:val="0"/>
                <w:sz w:val="16"/>
              </w:rPr>
            </w:pPr>
            <w:bookmarkStart w:id="88" w:name="_Ref7790289"/>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14</w:t>
            </w:r>
            <w:r w:rsidRPr="00C93ECF">
              <w:rPr>
                <w:b w:val="0"/>
                <w:sz w:val="16"/>
              </w:rPr>
              <w:fldChar w:fldCharType="end"/>
            </w:r>
            <w:r w:rsidRPr="00C93ECF">
              <w:rPr>
                <w:b w:val="0"/>
                <w:sz w:val="16"/>
              </w:rPr>
              <w:t>: ETSI BRAN defined LBE adaptivity results in excessive access delay due to excessive collisions with competing devices of the same device class.</w:t>
            </w:r>
            <w:bookmarkEnd w:id="88"/>
          </w:p>
          <w:p w14:paraId="6E14432C" w14:textId="77777777" w:rsidR="00642130" w:rsidRPr="00C93ECF" w:rsidRDefault="00642130" w:rsidP="00642130">
            <w:pPr>
              <w:pStyle w:val="Caption"/>
              <w:rPr>
                <w:b w:val="0"/>
                <w:sz w:val="16"/>
              </w:rPr>
            </w:pPr>
            <w:bookmarkStart w:id="89" w:name="_Ref7790436"/>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13</w:t>
            </w:r>
            <w:r w:rsidRPr="00C93ECF">
              <w:rPr>
                <w:b w:val="0"/>
                <w:sz w:val="16"/>
              </w:rPr>
              <w:fldChar w:fldCharType="end"/>
            </w:r>
            <w:r w:rsidRPr="00C93ECF">
              <w:rPr>
                <w:b w:val="0"/>
                <w:sz w:val="16"/>
              </w:rPr>
              <w:t>: Research alternative adaptivity mechanisms that limit excessive average delay when considering the 6GHz spectrum allocations.</w:t>
            </w:r>
            <w:bookmarkEnd w:id="89"/>
          </w:p>
          <w:p w14:paraId="1A61D2DE"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15</w:t>
            </w:r>
            <w:r w:rsidRPr="00C93ECF">
              <w:rPr>
                <w:b w:val="0"/>
                <w:sz w:val="16"/>
              </w:rPr>
              <w:fldChar w:fldCharType="end"/>
            </w:r>
            <w:r w:rsidRPr="00C93ECF">
              <w:rPr>
                <w:b w:val="0"/>
                <w:sz w:val="16"/>
              </w:rPr>
              <w:t>: Poisson distributed traffic models behave similar to the greedy source traffic model and eventually, with enough device load, converge on the same utilization exhibited by a greedy source traffic model.</w:t>
            </w:r>
          </w:p>
          <w:p w14:paraId="35E34712"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16</w:t>
            </w:r>
            <w:r w:rsidRPr="00C93ECF">
              <w:rPr>
                <w:b w:val="0"/>
                <w:sz w:val="16"/>
              </w:rPr>
              <w:fldChar w:fldCharType="end"/>
            </w:r>
            <w:r w:rsidRPr="00C93ECF">
              <w:rPr>
                <w:b w:val="0"/>
                <w:sz w:val="16"/>
              </w:rPr>
              <w:t>: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p>
          <w:p w14:paraId="6B2A4EC2" w14:textId="77777777" w:rsidR="00642130" w:rsidRPr="00C93ECF" w:rsidRDefault="00642130" w:rsidP="00642130">
            <w:pPr>
              <w:pStyle w:val="Caption"/>
              <w:rPr>
                <w:b w:val="0"/>
                <w:sz w:val="16"/>
              </w:rPr>
            </w:pPr>
            <w:r w:rsidRPr="00C93ECF">
              <w:rPr>
                <w:b w:val="0"/>
                <w:sz w:val="16"/>
              </w:rPr>
              <w:t>Observation 10: Coexistence is only possible today due to traffic patterns not fully occupying buffers. Currently we rely on the aggregate effect of the underlying adaptivity probabilities convolved with the traffic model probabilities. But there is no ETSI restriction on what class to use for which traffic and there is no ETSI restriction on traffic patterns (except in the case of short control signaling). This is unsustainable. Future, more data hungry, traffic patterns will render adaptivity ineffective. We are already seeing this in deployments. We cannot predict the future, but we can regulate for better adaptivity.</w:t>
            </w:r>
          </w:p>
          <w:p w14:paraId="511C64C8" w14:textId="77777777" w:rsidR="00642130" w:rsidRPr="00C93ECF" w:rsidRDefault="00642130" w:rsidP="00642130">
            <w:pPr>
              <w:pStyle w:val="Caption"/>
              <w:rPr>
                <w:b w:val="0"/>
                <w:sz w:val="16"/>
              </w:rPr>
            </w:pPr>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14</w:t>
            </w:r>
            <w:r w:rsidRPr="00C93ECF">
              <w:rPr>
                <w:b w:val="0"/>
                <w:sz w:val="16"/>
              </w:rPr>
              <w:fldChar w:fldCharType="end"/>
            </w:r>
            <w:r w:rsidRPr="00C93ECF">
              <w:rPr>
                <w:b w:val="0"/>
                <w:sz w:val="16"/>
              </w:rPr>
              <w:t>: Research alternative adaptivity mechanisms that prevent precipitous channel collapse around the region of congestion when considering the 6GHz spectrum allocations.</w:t>
            </w:r>
          </w:p>
          <w:p w14:paraId="495333AF"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17</w:t>
            </w:r>
            <w:r w:rsidRPr="00C93ECF">
              <w:rPr>
                <w:b w:val="0"/>
                <w:sz w:val="16"/>
              </w:rPr>
              <w:fldChar w:fldCharType="end"/>
            </w:r>
            <w:r w:rsidRPr="00C93ECF">
              <w:rPr>
                <w:b w:val="0"/>
                <w:sz w:val="16"/>
              </w:rPr>
              <w:t>: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p>
          <w:p w14:paraId="600225BA" w14:textId="77777777" w:rsidR="00642130" w:rsidRPr="00C93ECF" w:rsidRDefault="00642130" w:rsidP="00642130">
            <w:pPr>
              <w:rPr>
                <w:sz w:val="16"/>
              </w:rPr>
            </w:pPr>
            <w:bookmarkStart w:id="90" w:name="_Ref4825765"/>
            <w:r w:rsidRPr="006D6035">
              <w:rPr>
                <w:sz w:val="16"/>
              </w:rPr>
              <w:t xml:space="preserve">Observation </w:t>
            </w:r>
            <w:r w:rsidRPr="006D6035">
              <w:rPr>
                <w:sz w:val="16"/>
              </w:rPr>
              <w:fldChar w:fldCharType="begin"/>
            </w:r>
            <w:r w:rsidRPr="006D6035">
              <w:rPr>
                <w:sz w:val="16"/>
              </w:rPr>
              <w:instrText xml:space="preserve"> SEQ Observation \* ARABIC </w:instrText>
            </w:r>
            <w:r w:rsidRPr="006D6035">
              <w:rPr>
                <w:sz w:val="16"/>
              </w:rPr>
              <w:fldChar w:fldCharType="separate"/>
            </w:r>
            <w:r w:rsidRPr="006D6035">
              <w:rPr>
                <w:sz w:val="16"/>
              </w:rPr>
              <w:t>18</w:t>
            </w:r>
            <w:r w:rsidRPr="006D6035">
              <w:rPr>
                <w:sz w:val="16"/>
              </w:rPr>
              <w:fldChar w:fldCharType="end"/>
            </w:r>
            <w:r w:rsidRPr="006D6035">
              <w:rPr>
                <w:sz w:val="16"/>
              </w:rPr>
              <w:t>: An ETSI LBE device with NR-U symbol alignment does not perform well against an ETSI LBE device, such as an IEEE 802.11 device, as defined in the ETSI BRAN regulations.</w:t>
            </w:r>
            <w:bookmarkEnd w:id="90"/>
          </w:p>
          <w:p w14:paraId="4D6E313A" w14:textId="77777777" w:rsidR="00642130" w:rsidRPr="006D6035" w:rsidRDefault="00642130" w:rsidP="00642130">
            <w:pPr>
              <w:pStyle w:val="Caption"/>
              <w:rPr>
                <w:b w:val="0"/>
                <w:sz w:val="16"/>
              </w:rPr>
            </w:pPr>
            <w:bookmarkStart w:id="91" w:name="_Ref4825792"/>
            <w:r w:rsidRPr="006D6035">
              <w:rPr>
                <w:b w:val="0"/>
                <w:sz w:val="16"/>
              </w:rPr>
              <w:t xml:space="preserve">Proposal </w:t>
            </w:r>
            <w:r w:rsidRPr="006D6035">
              <w:rPr>
                <w:b w:val="0"/>
                <w:sz w:val="16"/>
              </w:rPr>
              <w:fldChar w:fldCharType="begin"/>
            </w:r>
            <w:r w:rsidRPr="006D6035">
              <w:rPr>
                <w:b w:val="0"/>
                <w:sz w:val="16"/>
              </w:rPr>
              <w:instrText xml:space="preserve"> SEQ Proposal \* ARABIC </w:instrText>
            </w:r>
            <w:r w:rsidRPr="006D6035">
              <w:rPr>
                <w:b w:val="0"/>
                <w:sz w:val="16"/>
              </w:rPr>
              <w:fldChar w:fldCharType="separate"/>
            </w:r>
            <w:r w:rsidRPr="006D6035">
              <w:rPr>
                <w:b w:val="0"/>
                <w:sz w:val="16"/>
              </w:rPr>
              <w:t>15</w:t>
            </w:r>
            <w:r w:rsidRPr="006D6035">
              <w:rPr>
                <w:b w:val="0"/>
                <w:sz w:val="16"/>
              </w:rPr>
              <w:fldChar w:fldCharType="end"/>
            </w:r>
            <w:r w:rsidRPr="006D6035">
              <w:rPr>
                <w:b w:val="0"/>
                <w:sz w:val="16"/>
              </w:rPr>
              <w:t xml:space="preserve">: </w:t>
            </w:r>
            <w:r w:rsidRPr="00C93ECF">
              <w:rPr>
                <w:b w:val="0"/>
                <w:sz w:val="16"/>
              </w:rPr>
              <w:t>Start the LBT procedure as per the ETSI BRAN regulations and use a cyclic prefix extension of fractional symbol length, based on active SCS, to bring the COT to symbol alignment. The maximum length of such an extension signal should be less than 78.428us</w:t>
            </w:r>
            <w:r w:rsidRPr="006D6035">
              <w:rPr>
                <w:b w:val="0"/>
                <w:sz w:val="16"/>
              </w:rPr>
              <w:t>.</w:t>
            </w:r>
            <w:bookmarkEnd w:id="91"/>
          </w:p>
          <w:p w14:paraId="781E08CD" w14:textId="32F88105" w:rsidR="004C4EA9" w:rsidRPr="00C93ECF" w:rsidRDefault="004C4EA9" w:rsidP="004C4EA9">
            <w:pPr>
              <w:rPr>
                <w:sz w:val="16"/>
              </w:rPr>
            </w:pPr>
          </w:p>
        </w:tc>
      </w:tr>
      <w:tr w:rsidR="00FD0E04" w:rsidRPr="006D6035" w14:paraId="7A456A57" w14:textId="77777777" w:rsidTr="00A45795">
        <w:trPr>
          <w:trHeight w:val="300"/>
        </w:trPr>
        <w:tc>
          <w:tcPr>
            <w:tcW w:w="1696" w:type="dxa"/>
            <w:shd w:val="clear" w:color="auto" w:fill="auto"/>
            <w:hideMark/>
          </w:tcPr>
          <w:p w14:paraId="68B2B72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OPPO</w:t>
            </w:r>
          </w:p>
        </w:tc>
        <w:tc>
          <w:tcPr>
            <w:tcW w:w="7943" w:type="dxa"/>
          </w:tcPr>
          <w:p w14:paraId="2B29B65A" w14:textId="191DEBE2" w:rsidR="00FD0E04" w:rsidRPr="00C93ECF" w:rsidRDefault="009D0F1A" w:rsidP="009D0F1A">
            <w:pPr>
              <w:pStyle w:val="BodyText"/>
              <w:rPr>
                <w:sz w:val="16"/>
              </w:rPr>
            </w:pPr>
            <w:r w:rsidRPr="00C93ECF">
              <w:rPr>
                <w:sz w:val="16"/>
              </w:rPr>
              <w:t>Proposal 3: Introduce prioritized LBT mechanisms for contention-free PRACH transmission through PDCCH order.</w:t>
            </w:r>
          </w:p>
        </w:tc>
      </w:tr>
      <w:tr w:rsidR="00FD0E04" w:rsidRPr="006D6035" w14:paraId="34F9AE71" w14:textId="77777777" w:rsidTr="00A45795">
        <w:trPr>
          <w:trHeight w:val="300"/>
        </w:trPr>
        <w:tc>
          <w:tcPr>
            <w:tcW w:w="1696" w:type="dxa"/>
            <w:shd w:val="clear" w:color="auto" w:fill="auto"/>
            <w:hideMark/>
          </w:tcPr>
          <w:p w14:paraId="540D8F07"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6916FF0A" w14:textId="77777777" w:rsidR="00C91B02" w:rsidRPr="00C93ECF" w:rsidRDefault="00C91B02" w:rsidP="00C91B02">
            <w:pPr>
              <w:spacing w:line="288" w:lineRule="auto"/>
              <w:jc w:val="both"/>
              <w:rPr>
                <w:sz w:val="16"/>
              </w:rPr>
            </w:pPr>
            <w:r w:rsidRPr="006D6035">
              <w:rPr>
                <w:sz w:val="16"/>
              </w:rPr>
              <w:t>Proposal 20: CAT-2 LBT can be used for an UL burst within gNB-initiated COT as long as UL burst can start within the COT and the total number of LBT attempts does not exceed a pre-configured number.</w:t>
            </w:r>
          </w:p>
          <w:p w14:paraId="2734F076" w14:textId="1FCFC912" w:rsidR="00FD0E04" w:rsidRPr="00C93ECF" w:rsidRDefault="00C91B02" w:rsidP="00C91B02">
            <w:pPr>
              <w:spacing w:line="288" w:lineRule="auto"/>
              <w:jc w:val="both"/>
              <w:rPr>
                <w:sz w:val="16"/>
              </w:rPr>
            </w:pPr>
            <w:r w:rsidRPr="00C93ECF">
              <w:rPr>
                <w:sz w:val="16"/>
              </w:rPr>
              <w:lastRenderedPageBreak/>
              <w:t>Proposal 21: NR-U should support the same LBT and transmission rule defined for LTE-LAA operation in Japan, at least for 5GHz unlicensed spectrum.</w:t>
            </w:r>
          </w:p>
        </w:tc>
      </w:tr>
      <w:tr w:rsidR="00FD0E04" w:rsidRPr="006D6035" w14:paraId="6CB3535B" w14:textId="77777777" w:rsidTr="00A45795">
        <w:trPr>
          <w:trHeight w:val="300"/>
        </w:trPr>
        <w:tc>
          <w:tcPr>
            <w:tcW w:w="1696" w:type="dxa"/>
            <w:shd w:val="clear" w:color="auto" w:fill="auto"/>
            <w:hideMark/>
          </w:tcPr>
          <w:p w14:paraId="69A5FB24"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LG Electronics</w:t>
            </w:r>
          </w:p>
        </w:tc>
        <w:tc>
          <w:tcPr>
            <w:tcW w:w="7943" w:type="dxa"/>
          </w:tcPr>
          <w:p w14:paraId="79AB6FC9" w14:textId="77777777" w:rsidR="00FD0E04" w:rsidRPr="00C93ECF" w:rsidRDefault="002C0A66" w:rsidP="002C0A66">
            <w:pPr>
              <w:spacing w:before="120" w:after="120"/>
              <w:rPr>
                <w:sz w:val="16"/>
              </w:rPr>
            </w:pPr>
            <w:r w:rsidRPr="00C93ECF">
              <w:rPr>
                <w:sz w:val="16"/>
              </w:rPr>
              <w:t>Proposal #9: In case of multiple DL/UL switching within gNB’s COT, discuss whether DL COT can be continued even if scheduled UL transmission is not detected by gNB.</w:t>
            </w:r>
          </w:p>
          <w:p w14:paraId="52C16F4A" w14:textId="77777777" w:rsidR="002C0A66" w:rsidRPr="00C93ECF" w:rsidRDefault="002C0A66" w:rsidP="002C0A66">
            <w:pPr>
              <w:spacing w:before="120" w:after="120"/>
              <w:rPr>
                <w:sz w:val="16"/>
              </w:rPr>
            </w:pPr>
            <w:r w:rsidRPr="00C93ECF">
              <w:rPr>
                <w:sz w:val="16"/>
              </w:rPr>
              <w:t>Proposal #11: In order to handle PRACH block issue due to TA difference between FDMed PUSCH/PUCCH and PRACH, consider following options:</w:t>
            </w:r>
          </w:p>
          <w:p w14:paraId="61D73A6E" w14:textId="77777777" w:rsidR="002C0A66" w:rsidRPr="00C93ECF" w:rsidRDefault="002C0A66" w:rsidP="002C0A66">
            <w:pPr>
              <w:spacing w:before="120" w:after="120"/>
              <w:rPr>
                <w:sz w:val="16"/>
              </w:rPr>
            </w:pPr>
            <w:r w:rsidRPr="00C93ECF">
              <w:rPr>
                <w:sz w:val="16"/>
              </w:rPr>
              <w:t></w:t>
            </w:r>
            <w:r w:rsidRPr="00C93ECF">
              <w:rPr>
                <w:sz w:val="16"/>
              </w:rPr>
              <w:tab/>
              <w:t>Option 1: Adjusting the starting position of PUSCH/PUCCH transmission in RACH slot</w:t>
            </w:r>
          </w:p>
          <w:p w14:paraId="1FA088F8" w14:textId="18E971EB" w:rsidR="002C0A66" w:rsidRPr="00C93ECF" w:rsidRDefault="002C0A66" w:rsidP="002C0A66">
            <w:pPr>
              <w:spacing w:before="120" w:after="120"/>
              <w:rPr>
                <w:sz w:val="16"/>
              </w:rPr>
            </w:pPr>
            <w:r w:rsidRPr="00C93ECF">
              <w:rPr>
                <w:sz w:val="16"/>
              </w:rPr>
              <w:t></w:t>
            </w:r>
            <w:r w:rsidRPr="00C93ECF">
              <w:rPr>
                <w:sz w:val="16"/>
              </w:rPr>
              <w:tab/>
              <w:t>Option 2: Adjusting the duration of CCA slot or TA value for PRACH transmission</w:t>
            </w:r>
          </w:p>
        </w:tc>
      </w:tr>
      <w:tr w:rsidR="00FD0E04" w:rsidRPr="006D6035" w14:paraId="123D0C81" w14:textId="77777777" w:rsidTr="00A45795">
        <w:trPr>
          <w:trHeight w:val="300"/>
        </w:trPr>
        <w:tc>
          <w:tcPr>
            <w:tcW w:w="1696" w:type="dxa"/>
            <w:shd w:val="clear" w:color="auto" w:fill="auto"/>
            <w:hideMark/>
          </w:tcPr>
          <w:p w14:paraId="3691ABE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7527FD3E" w14:textId="77777777" w:rsidR="00FD0E04" w:rsidRPr="00C93ECF" w:rsidRDefault="006A32C2" w:rsidP="006A32C2">
            <w:pPr>
              <w:rPr>
                <w:sz w:val="16"/>
              </w:rPr>
            </w:pPr>
            <w:r w:rsidRPr="006D6035">
              <w:rPr>
                <w:sz w:val="16"/>
              </w:rPr>
              <w:t xml:space="preserve">Proposal 4: Subject to any additional regulatory constraints, </w:t>
            </w:r>
            <w:r w:rsidRPr="00C93ECF">
              <w:rPr>
                <w:sz w:val="16"/>
              </w:rPr>
              <w:t>the channel access mechanisms of LTE-LAA can be considered as a baseline in NR-U for coexistence in the 6 GHz unlicensed band.</w:t>
            </w:r>
          </w:p>
          <w:p w14:paraId="33EE6D37" w14:textId="77777777" w:rsidR="006A32C2" w:rsidRPr="00C93ECF" w:rsidRDefault="006A32C2" w:rsidP="006A32C2">
            <w:pPr>
              <w:rPr>
                <w:sz w:val="16"/>
              </w:rPr>
            </w:pPr>
            <w:r w:rsidRPr="00C93ECF">
              <w:rPr>
                <w:sz w:val="16"/>
              </w:rPr>
              <w:t>Proposal 5: Channel access procedure for the case when configured grant and grant based transmission occur consecutively should be considered.</w:t>
            </w:r>
          </w:p>
          <w:p w14:paraId="0D7D128B" w14:textId="071F4B48" w:rsidR="006A32C2" w:rsidRPr="00C93ECF" w:rsidRDefault="006A32C2" w:rsidP="006A32C2">
            <w:pPr>
              <w:rPr>
                <w:sz w:val="16"/>
              </w:rPr>
            </w:pPr>
            <w:r w:rsidRPr="00C93ECF">
              <w:rPr>
                <w:sz w:val="16"/>
              </w:rPr>
              <w:t>Proposal 7: COT with multiple switching points is supported and LBT conditions for these switching points should be further studied.</w:t>
            </w:r>
          </w:p>
        </w:tc>
      </w:tr>
      <w:tr w:rsidR="00FD0E04" w:rsidRPr="006D6035" w14:paraId="72E13EA9" w14:textId="77777777" w:rsidTr="00A45795">
        <w:trPr>
          <w:trHeight w:val="300"/>
        </w:trPr>
        <w:tc>
          <w:tcPr>
            <w:tcW w:w="1696" w:type="dxa"/>
            <w:shd w:val="clear" w:color="auto" w:fill="auto"/>
            <w:hideMark/>
          </w:tcPr>
          <w:p w14:paraId="4B157892"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Sony</w:t>
            </w:r>
          </w:p>
        </w:tc>
        <w:tc>
          <w:tcPr>
            <w:tcW w:w="7943" w:type="dxa"/>
          </w:tcPr>
          <w:p w14:paraId="11BF4C5D" w14:textId="49981925" w:rsidR="00FD0E04" w:rsidRPr="00C93ECF" w:rsidRDefault="00E42E0F" w:rsidP="00E42E0F">
            <w:pPr>
              <w:pStyle w:val="ListParagraph"/>
              <w:spacing w:after="120"/>
              <w:ind w:left="0"/>
              <w:rPr>
                <w:sz w:val="16"/>
                <w:szCs w:val="20"/>
                <w:lang w:val="en-GB" w:eastAsia="en-US"/>
              </w:rPr>
            </w:pPr>
            <w:r w:rsidRPr="00C93ECF">
              <w:rPr>
                <w:sz w:val="16"/>
                <w:szCs w:val="20"/>
                <w:lang w:val="en-GB" w:eastAsia="en-US"/>
              </w:rPr>
              <w:t>Proposal 4: RAN1 should design channel access parameters used by an NR-U cell to have flexibility and reconfigurability in order to be able to support any regulatory requirements.</w:t>
            </w:r>
          </w:p>
        </w:tc>
      </w:tr>
      <w:tr w:rsidR="00FD0E04" w:rsidRPr="006D6035" w14:paraId="3BDC0E07" w14:textId="77777777" w:rsidTr="00A45795">
        <w:trPr>
          <w:trHeight w:val="300"/>
        </w:trPr>
        <w:tc>
          <w:tcPr>
            <w:tcW w:w="1696" w:type="dxa"/>
            <w:shd w:val="clear" w:color="auto" w:fill="auto"/>
            <w:hideMark/>
          </w:tcPr>
          <w:p w14:paraId="462DC00C"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VODAFONE</w:t>
            </w:r>
          </w:p>
        </w:tc>
        <w:tc>
          <w:tcPr>
            <w:tcW w:w="7943" w:type="dxa"/>
          </w:tcPr>
          <w:p w14:paraId="08404F0F" w14:textId="1E6E5EFE" w:rsidR="00A159E0" w:rsidRPr="006D6035" w:rsidRDefault="00A159E0" w:rsidP="00A45795">
            <w:pPr>
              <w:overflowPunct/>
              <w:autoSpaceDE/>
              <w:autoSpaceDN/>
              <w:adjustRightInd/>
              <w:spacing w:after="0"/>
              <w:textAlignment w:val="auto"/>
              <w:rPr>
                <w:sz w:val="16"/>
              </w:rPr>
            </w:pPr>
            <w:r w:rsidRPr="006D6035">
              <w:rPr>
                <w:sz w:val="16"/>
              </w:rPr>
              <w:t xml:space="preserve">Note: Equation from 37.213, Section 4.1.5 </w:t>
            </w:r>
          </w:p>
          <w:p w14:paraId="3263303C" w14:textId="77777777" w:rsidR="00A159E0" w:rsidRPr="00C93ECF" w:rsidRDefault="00A159E0" w:rsidP="00A45795">
            <w:pPr>
              <w:overflowPunct/>
              <w:autoSpaceDE/>
              <w:autoSpaceDN/>
              <w:adjustRightInd/>
              <w:spacing w:after="0"/>
              <w:textAlignment w:val="auto"/>
              <w:rPr>
                <w:sz w:val="16"/>
              </w:rPr>
            </w:pPr>
          </w:p>
          <w:p w14:paraId="642D6081" w14:textId="07A3CFAF" w:rsidR="00FD0E04" w:rsidRPr="00C93ECF" w:rsidRDefault="00A45795" w:rsidP="00A45795">
            <w:pPr>
              <w:overflowPunct/>
              <w:autoSpaceDE/>
              <w:autoSpaceDN/>
              <w:adjustRightInd/>
              <w:spacing w:after="0"/>
              <w:textAlignment w:val="auto"/>
              <w:rPr>
                <w:sz w:val="16"/>
              </w:rPr>
            </w:pPr>
            <w:r w:rsidRPr="00C93ECF">
              <w:rPr>
                <w:sz w:val="16"/>
              </w:rPr>
              <w:t xml:space="preserve">Proposal 1: </w:t>
            </w:r>
            <w:r w:rsidRPr="006D6035">
              <w:rPr>
                <w:sz w:val="16"/>
              </w:rPr>
              <w:t>Capture the above equation in the NR-U specifications to ensure that a LBT bandwidth of 10 MHz is feasible for Band n46</w:t>
            </w:r>
          </w:p>
        </w:tc>
      </w:tr>
      <w:tr w:rsidR="00FD0E04" w:rsidRPr="006D6035" w14:paraId="0B4E324B" w14:textId="77777777" w:rsidTr="00A45795">
        <w:trPr>
          <w:trHeight w:val="300"/>
        </w:trPr>
        <w:tc>
          <w:tcPr>
            <w:tcW w:w="1696" w:type="dxa"/>
            <w:shd w:val="clear" w:color="auto" w:fill="auto"/>
            <w:hideMark/>
          </w:tcPr>
          <w:p w14:paraId="35F9D9DD"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Sharp</w:t>
            </w:r>
          </w:p>
        </w:tc>
        <w:tc>
          <w:tcPr>
            <w:tcW w:w="7943" w:type="dxa"/>
          </w:tcPr>
          <w:p w14:paraId="0234185F" w14:textId="5DF3A57E" w:rsidR="00C84832" w:rsidRPr="00C93ECF" w:rsidRDefault="00C84832" w:rsidP="00C84832">
            <w:pPr>
              <w:spacing w:after="0"/>
              <w:rPr>
                <w:sz w:val="16"/>
              </w:rPr>
            </w:pPr>
            <w:r w:rsidRPr="00C93ECF">
              <w:rPr>
                <w:sz w:val="16"/>
              </w:rPr>
              <w:t>Proposal</w:t>
            </w:r>
            <w:r w:rsidRPr="00C93ECF">
              <w:rPr>
                <w:rFonts w:hint="eastAsia"/>
                <w:sz w:val="16"/>
              </w:rPr>
              <w:t xml:space="preserve"> </w:t>
            </w:r>
            <w:r w:rsidRPr="00C93ECF">
              <w:rPr>
                <w:sz w:val="16"/>
              </w:rPr>
              <w:t>2</w:t>
            </w:r>
            <w:r w:rsidRPr="00C93ECF">
              <w:rPr>
                <w:rFonts w:hint="eastAsia"/>
                <w:sz w:val="16"/>
              </w:rPr>
              <w:t xml:space="preserve">: </w:t>
            </w:r>
            <w:r w:rsidRPr="00C93ECF">
              <w:rPr>
                <w:sz w:val="16"/>
              </w:rPr>
              <w:t>NR-U supports multiple switching points with gaps longer than 25us in the DL COT.</w:t>
            </w:r>
          </w:p>
          <w:p w14:paraId="4D27CF72" w14:textId="7AB949DF" w:rsidR="00FD0E04" w:rsidRPr="00C93ECF" w:rsidRDefault="00C84832" w:rsidP="00C84832">
            <w:pPr>
              <w:pStyle w:val="ListParagraph"/>
              <w:numPr>
                <w:ilvl w:val="0"/>
                <w:numId w:val="12"/>
              </w:numPr>
              <w:rPr>
                <w:sz w:val="16"/>
                <w:szCs w:val="20"/>
                <w:lang w:val="en-GB" w:eastAsia="en-US"/>
              </w:rPr>
            </w:pPr>
            <w:r w:rsidRPr="00C93ECF">
              <w:rPr>
                <w:sz w:val="16"/>
                <w:szCs w:val="20"/>
                <w:lang w:val="en-GB" w:eastAsia="en-US"/>
              </w:rPr>
              <w:t>Each switching (i.e. DL-to-UL and UL-to-DL) at a gap longer than 25us uses Cat-2 LBT</w:t>
            </w:r>
          </w:p>
        </w:tc>
      </w:tr>
      <w:tr w:rsidR="00FD0E04" w:rsidRPr="006D6035" w14:paraId="3D66D1A6" w14:textId="77777777" w:rsidTr="00A45795">
        <w:trPr>
          <w:trHeight w:val="300"/>
        </w:trPr>
        <w:tc>
          <w:tcPr>
            <w:tcW w:w="1696" w:type="dxa"/>
            <w:shd w:val="clear" w:color="auto" w:fill="auto"/>
            <w:hideMark/>
          </w:tcPr>
          <w:p w14:paraId="55FA75B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3B39AE24" w14:textId="51AEB9DE" w:rsidR="008019F3" w:rsidRPr="00C93ECF" w:rsidRDefault="008019F3" w:rsidP="008019F3">
            <w:pPr>
              <w:overflowPunct/>
              <w:autoSpaceDE/>
              <w:autoSpaceDN/>
              <w:spacing w:after="0"/>
              <w:rPr>
                <w:sz w:val="16"/>
              </w:rPr>
            </w:pPr>
            <w:bookmarkStart w:id="92" w:name="p22"/>
            <w:r w:rsidRPr="00C93ECF">
              <w:rPr>
                <w:sz w:val="16"/>
              </w:rPr>
              <w:t>Proposal 22: In a gNB acquired COT, multiple switching points with one or more gaps between transmissions that exceed 25us is supported. In such cases, the following LBT scheme is used</w:t>
            </w:r>
          </w:p>
          <w:p w14:paraId="2EDA79DD" w14:textId="77777777" w:rsidR="008019F3" w:rsidRPr="00C93ECF" w:rsidRDefault="008019F3" w:rsidP="008019F3">
            <w:pPr>
              <w:pStyle w:val="ListParagraph"/>
              <w:numPr>
                <w:ilvl w:val="0"/>
                <w:numId w:val="36"/>
              </w:numPr>
              <w:contextualSpacing w:val="0"/>
              <w:jc w:val="both"/>
              <w:rPr>
                <w:sz w:val="16"/>
                <w:szCs w:val="20"/>
                <w:lang w:val="en-GB" w:eastAsia="en-US"/>
              </w:rPr>
            </w:pPr>
            <w:r w:rsidRPr="00C93ECF">
              <w:rPr>
                <w:sz w:val="16"/>
                <w:szCs w:val="20"/>
                <w:lang w:val="en-GB" w:eastAsia="en-US"/>
              </w:rPr>
              <w:t>Immediate transmission is allowed if the switching gap is less than 16us</w:t>
            </w:r>
          </w:p>
          <w:p w14:paraId="0E81E483" w14:textId="77777777" w:rsidR="008019F3" w:rsidRPr="00C93ECF" w:rsidRDefault="008019F3" w:rsidP="008019F3">
            <w:pPr>
              <w:pStyle w:val="ListParagraph"/>
              <w:numPr>
                <w:ilvl w:val="0"/>
                <w:numId w:val="36"/>
              </w:numPr>
              <w:contextualSpacing w:val="0"/>
              <w:jc w:val="both"/>
              <w:rPr>
                <w:sz w:val="16"/>
                <w:szCs w:val="20"/>
                <w:lang w:val="en-GB" w:eastAsia="en-US"/>
              </w:rPr>
            </w:pPr>
            <w:r w:rsidRPr="00C93ECF">
              <w:rPr>
                <w:sz w:val="16"/>
                <w:szCs w:val="20"/>
                <w:lang w:val="en-GB" w:eastAsia="en-US"/>
              </w:rPr>
              <w:t xml:space="preserve">25us Cat-2 LBT for switching gap greater than 25us </w:t>
            </w:r>
          </w:p>
          <w:p w14:paraId="690D68D4" w14:textId="77777777" w:rsidR="00FD0E04" w:rsidRPr="00C93ECF" w:rsidRDefault="008019F3" w:rsidP="008019F3">
            <w:pPr>
              <w:rPr>
                <w:sz w:val="16"/>
              </w:rPr>
            </w:pPr>
            <w:bookmarkStart w:id="93" w:name="p23"/>
            <w:bookmarkEnd w:id="92"/>
            <w:r w:rsidRPr="00C93ECF">
              <w:rPr>
                <w:sz w:val="16"/>
              </w:rPr>
              <w:t>Proposal 23: The starting points for UL transmissions in NR-U should be specified consistent with ETSI specifications</w:t>
            </w:r>
            <w:bookmarkEnd w:id="93"/>
            <w:r w:rsidRPr="00C93ECF">
              <w:rPr>
                <w:sz w:val="16"/>
              </w:rPr>
              <w:t xml:space="preserve"> </w:t>
            </w:r>
          </w:p>
          <w:p w14:paraId="0483552A" w14:textId="4861BC1C" w:rsidR="008019F3" w:rsidRPr="00C93ECF" w:rsidRDefault="008019F3" w:rsidP="008019F3">
            <w:pPr>
              <w:rPr>
                <w:sz w:val="16"/>
              </w:rPr>
            </w:pPr>
            <w:bookmarkStart w:id="94" w:name="p28"/>
            <w:r w:rsidRPr="00C93ECF">
              <w:rPr>
                <w:sz w:val="16"/>
              </w:rPr>
              <w:t>Proposal 28: LBT in 10MHz BW is supported with ED threshold 3dB lower than that for 20MHz BW.</w:t>
            </w:r>
            <w:bookmarkEnd w:id="94"/>
          </w:p>
        </w:tc>
      </w:tr>
      <w:tr w:rsidR="00FD0E04" w:rsidRPr="006D6035" w14:paraId="33E39427" w14:textId="77777777" w:rsidTr="00A45795">
        <w:trPr>
          <w:trHeight w:val="300"/>
        </w:trPr>
        <w:tc>
          <w:tcPr>
            <w:tcW w:w="1696" w:type="dxa"/>
            <w:shd w:val="clear" w:color="auto" w:fill="auto"/>
            <w:hideMark/>
          </w:tcPr>
          <w:p w14:paraId="2C859949"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07C9F7B7" w14:textId="6DFFAF8E" w:rsidR="00B432F9" w:rsidRPr="00C93ECF" w:rsidRDefault="00B432F9" w:rsidP="00B432F9">
            <w:pPr>
              <w:overflowPunct/>
              <w:autoSpaceDE/>
              <w:autoSpaceDN/>
              <w:adjustRightInd/>
              <w:spacing w:after="0"/>
              <w:textAlignment w:val="auto"/>
              <w:rPr>
                <w:sz w:val="16"/>
              </w:rPr>
            </w:pPr>
            <w:r w:rsidRPr="00C93ECF">
              <w:rPr>
                <w:sz w:val="16"/>
              </w:rPr>
              <w:t xml:space="preserve">Proposal 1 When a gNB transmission includes only control signals/channels/information without any user plane data, the priority class value for accessing the channel is up to gNB. </w:t>
            </w:r>
          </w:p>
          <w:p w14:paraId="1C56400B" w14:textId="3EF15694" w:rsidR="00FD0E04" w:rsidRPr="00C93ECF" w:rsidRDefault="00B432F9" w:rsidP="00B432F9">
            <w:pPr>
              <w:overflowPunct/>
              <w:autoSpaceDE/>
              <w:autoSpaceDN/>
              <w:adjustRightInd/>
              <w:spacing w:after="0"/>
              <w:textAlignment w:val="auto"/>
              <w:rPr>
                <w:sz w:val="16"/>
              </w:rPr>
            </w:pPr>
            <w:r w:rsidRPr="00C93ECF">
              <w:rPr>
                <w:sz w:val="16"/>
              </w:rPr>
              <w:t>Proposal 2 If Msg3 is not multiplexed with user specific data, Msg3 can be sent using the highest priority class. If user plane data is multiplexed with Msg3, the channel access priority class is selected according to the multiplexed data.</w:t>
            </w:r>
          </w:p>
        </w:tc>
      </w:tr>
      <w:tr w:rsidR="00FD0E04" w:rsidRPr="006D6035" w14:paraId="2EDB0A2C" w14:textId="77777777" w:rsidTr="00A45795">
        <w:trPr>
          <w:trHeight w:val="300"/>
        </w:trPr>
        <w:tc>
          <w:tcPr>
            <w:tcW w:w="1696" w:type="dxa"/>
            <w:shd w:val="clear" w:color="auto" w:fill="auto"/>
            <w:hideMark/>
          </w:tcPr>
          <w:p w14:paraId="7CE88E48"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Motorola Mobility, Lenovo</w:t>
            </w:r>
          </w:p>
        </w:tc>
        <w:tc>
          <w:tcPr>
            <w:tcW w:w="7943" w:type="dxa"/>
          </w:tcPr>
          <w:p w14:paraId="5909A300" w14:textId="77777777" w:rsidR="00255149" w:rsidRPr="00C93ECF" w:rsidRDefault="00255149" w:rsidP="00255149">
            <w:pPr>
              <w:rPr>
                <w:sz w:val="16"/>
              </w:rPr>
            </w:pPr>
            <w:r w:rsidRPr="00C93ECF">
              <w:rPr>
                <w:sz w:val="16"/>
              </w:rPr>
              <w:t>Proposal 1: PRACH should be designed for using channel access type 2 or no LBT.</w:t>
            </w:r>
          </w:p>
          <w:p w14:paraId="00A757AC" w14:textId="5606768D" w:rsidR="00FD0E04" w:rsidRPr="00C93ECF" w:rsidRDefault="00255149" w:rsidP="00255149">
            <w:pPr>
              <w:pStyle w:val="NormalWeb"/>
              <w:spacing w:before="77" w:beforeAutospacing="0" w:after="120" w:afterAutospacing="0"/>
              <w:jc w:val="both"/>
              <w:rPr>
                <w:sz w:val="16"/>
                <w:szCs w:val="20"/>
                <w:lang w:val="en-GB"/>
              </w:rPr>
            </w:pPr>
            <w:r w:rsidRPr="00C93ECF">
              <w:rPr>
                <w:sz w:val="16"/>
                <w:szCs w:val="20"/>
                <w:lang w:val="en-GB"/>
              </w:rPr>
              <w:t>Proposal 3: Send an LS to RAN2 to suggest increasing the timers/windows involved in the random access procedure (e.g. ra-ContentionResolutionTimer) to compensate for channel access restrictions.</w:t>
            </w:r>
          </w:p>
        </w:tc>
      </w:tr>
      <w:tr w:rsidR="00FD0E04" w:rsidRPr="006D6035" w14:paraId="5E62F35A" w14:textId="77777777" w:rsidTr="00A45795">
        <w:trPr>
          <w:trHeight w:val="300"/>
        </w:trPr>
        <w:tc>
          <w:tcPr>
            <w:tcW w:w="1696" w:type="dxa"/>
            <w:shd w:val="clear" w:color="auto" w:fill="auto"/>
            <w:hideMark/>
          </w:tcPr>
          <w:p w14:paraId="242205A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Broadcom Limited</w:t>
            </w:r>
          </w:p>
        </w:tc>
        <w:tc>
          <w:tcPr>
            <w:tcW w:w="7943" w:type="dxa"/>
          </w:tcPr>
          <w:p w14:paraId="48401B45" w14:textId="12E4AC6B" w:rsidR="00FD0E04" w:rsidRPr="006D6035" w:rsidRDefault="00105393" w:rsidP="00105393">
            <w:pPr>
              <w:jc w:val="both"/>
              <w:rPr>
                <w:sz w:val="16"/>
              </w:rPr>
            </w:pPr>
            <w:r w:rsidRPr="006D6035">
              <w:rPr>
                <w:sz w:val="16"/>
              </w:rPr>
              <w:t>Proposal 2: NR-U shall use the same mechanism as in LAA for grant-only transmissions i.e. the LBT priority class shall be based on the data to be transmitted on the UL (as anticipated from the latest BSR and UL traffic received from the UE).</w:t>
            </w:r>
          </w:p>
        </w:tc>
      </w:tr>
    </w:tbl>
    <w:p w14:paraId="2A68B575" w14:textId="77777777" w:rsidR="00FD0E04" w:rsidRPr="00351BF2" w:rsidRDefault="00FD0E04">
      <w:pPr>
        <w:spacing w:afterLines="50" w:after="120"/>
        <w:jc w:val="both"/>
        <w:rPr>
          <w:i/>
          <w:lang w:val="en-US"/>
        </w:rPr>
      </w:pP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tbl>
      <w:tblPr>
        <w:tblW w:w="9820" w:type="dxa"/>
        <w:tblLook w:val="04A0" w:firstRow="1" w:lastRow="0" w:firstColumn="1" w:lastColumn="0" w:noHBand="0" w:noVBand="1"/>
      </w:tblPr>
      <w:tblGrid>
        <w:gridCol w:w="567"/>
        <w:gridCol w:w="1134"/>
        <w:gridCol w:w="5529"/>
        <w:gridCol w:w="2590"/>
      </w:tblGrid>
      <w:tr w:rsidR="0040724A" w:rsidRPr="0040724A" w14:paraId="1FC750C2" w14:textId="77777777" w:rsidTr="0040724A">
        <w:trPr>
          <w:trHeight w:val="300"/>
        </w:trPr>
        <w:tc>
          <w:tcPr>
            <w:tcW w:w="567" w:type="dxa"/>
            <w:tcBorders>
              <w:top w:val="nil"/>
              <w:left w:val="nil"/>
              <w:bottom w:val="nil"/>
              <w:right w:val="nil"/>
            </w:tcBorders>
            <w:shd w:val="clear" w:color="auto" w:fill="auto"/>
            <w:noWrap/>
            <w:vAlign w:val="bottom"/>
            <w:hideMark/>
          </w:tcPr>
          <w:p w14:paraId="07903BAC"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34DF7DF"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R1-1908109</w:t>
            </w:r>
          </w:p>
        </w:tc>
        <w:tc>
          <w:tcPr>
            <w:tcW w:w="5529" w:type="dxa"/>
            <w:tcBorders>
              <w:top w:val="single" w:sz="4" w:space="0" w:color="A6A6A6"/>
              <w:left w:val="nil"/>
              <w:bottom w:val="single" w:sz="4" w:space="0" w:color="A6A6A6"/>
              <w:right w:val="single" w:sz="4" w:space="0" w:color="A6A6A6"/>
            </w:tcBorders>
            <w:shd w:val="clear" w:color="auto" w:fill="auto"/>
            <w:hideMark/>
          </w:tcPr>
          <w:p w14:paraId="212AFD4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Coexistence and channel access for NR unlicensed band operations</w:t>
            </w:r>
          </w:p>
        </w:tc>
        <w:tc>
          <w:tcPr>
            <w:tcW w:w="2590" w:type="dxa"/>
            <w:tcBorders>
              <w:top w:val="single" w:sz="4" w:space="0" w:color="A6A6A6"/>
              <w:left w:val="nil"/>
              <w:bottom w:val="single" w:sz="4" w:space="0" w:color="A6A6A6"/>
              <w:right w:val="single" w:sz="4" w:space="0" w:color="A6A6A6"/>
            </w:tcBorders>
            <w:shd w:val="clear" w:color="auto" w:fill="auto"/>
            <w:hideMark/>
          </w:tcPr>
          <w:p w14:paraId="09446445"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Huawei, HiSilicon</w:t>
            </w:r>
          </w:p>
        </w:tc>
      </w:tr>
      <w:tr w:rsidR="0040724A" w:rsidRPr="0040724A" w14:paraId="365678E7" w14:textId="77777777" w:rsidTr="0040724A">
        <w:trPr>
          <w:trHeight w:val="300"/>
        </w:trPr>
        <w:tc>
          <w:tcPr>
            <w:tcW w:w="567" w:type="dxa"/>
            <w:tcBorders>
              <w:top w:val="nil"/>
              <w:left w:val="nil"/>
              <w:bottom w:val="nil"/>
              <w:right w:val="nil"/>
            </w:tcBorders>
            <w:shd w:val="clear" w:color="auto" w:fill="auto"/>
            <w:noWrap/>
            <w:vAlign w:val="bottom"/>
            <w:hideMark/>
          </w:tcPr>
          <w:p w14:paraId="3C71E3F7"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2</w:t>
            </w:r>
          </w:p>
        </w:tc>
        <w:tc>
          <w:tcPr>
            <w:tcW w:w="1134" w:type="dxa"/>
            <w:tcBorders>
              <w:top w:val="nil"/>
              <w:left w:val="single" w:sz="4" w:space="0" w:color="A6A6A6"/>
              <w:bottom w:val="single" w:sz="4" w:space="0" w:color="A6A6A6"/>
              <w:right w:val="single" w:sz="4" w:space="0" w:color="A6A6A6"/>
            </w:tcBorders>
            <w:shd w:val="clear" w:color="auto" w:fill="auto"/>
            <w:hideMark/>
          </w:tcPr>
          <w:p w14:paraId="78434B20"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R1-1908140</w:t>
            </w:r>
          </w:p>
        </w:tc>
        <w:tc>
          <w:tcPr>
            <w:tcW w:w="5529" w:type="dxa"/>
            <w:tcBorders>
              <w:top w:val="nil"/>
              <w:left w:val="nil"/>
              <w:bottom w:val="single" w:sz="4" w:space="0" w:color="A6A6A6"/>
              <w:right w:val="single" w:sz="4" w:space="0" w:color="A6A6A6"/>
            </w:tcBorders>
            <w:shd w:val="clear" w:color="auto" w:fill="auto"/>
            <w:hideMark/>
          </w:tcPr>
          <w:p w14:paraId="48A60701"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the channel access procedures</w:t>
            </w:r>
          </w:p>
        </w:tc>
        <w:tc>
          <w:tcPr>
            <w:tcW w:w="2590" w:type="dxa"/>
            <w:tcBorders>
              <w:top w:val="nil"/>
              <w:left w:val="nil"/>
              <w:bottom w:val="single" w:sz="4" w:space="0" w:color="A6A6A6"/>
              <w:right w:val="single" w:sz="4" w:space="0" w:color="A6A6A6"/>
            </w:tcBorders>
            <w:shd w:val="clear" w:color="auto" w:fill="auto"/>
            <w:hideMark/>
          </w:tcPr>
          <w:p w14:paraId="24679F49"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vivo</w:t>
            </w:r>
          </w:p>
        </w:tc>
      </w:tr>
      <w:tr w:rsidR="0040724A" w:rsidRPr="0040724A" w14:paraId="76C709B7" w14:textId="77777777" w:rsidTr="0040724A">
        <w:trPr>
          <w:trHeight w:val="300"/>
        </w:trPr>
        <w:tc>
          <w:tcPr>
            <w:tcW w:w="567" w:type="dxa"/>
            <w:tcBorders>
              <w:top w:val="nil"/>
              <w:left w:val="nil"/>
              <w:bottom w:val="nil"/>
              <w:right w:val="nil"/>
            </w:tcBorders>
            <w:shd w:val="clear" w:color="auto" w:fill="auto"/>
            <w:noWrap/>
            <w:vAlign w:val="bottom"/>
            <w:hideMark/>
          </w:tcPr>
          <w:p w14:paraId="2E691767"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3</w:t>
            </w:r>
          </w:p>
        </w:tc>
        <w:tc>
          <w:tcPr>
            <w:tcW w:w="1134" w:type="dxa"/>
            <w:tcBorders>
              <w:top w:val="nil"/>
              <w:left w:val="single" w:sz="4" w:space="0" w:color="A6A6A6"/>
              <w:bottom w:val="single" w:sz="4" w:space="0" w:color="A6A6A6"/>
              <w:right w:val="single" w:sz="4" w:space="0" w:color="A6A6A6"/>
            </w:tcBorders>
            <w:shd w:val="clear" w:color="auto" w:fill="auto"/>
            <w:hideMark/>
          </w:tcPr>
          <w:p w14:paraId="10B389F6"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R1-1908205</w:t>
            </w:r>
          </w:p>
        </w:tc>
        <w:tc>
          <w:tcPr>
            <w:tcW w:w="5529" w:type="dxa"/>
            <w:tcBorders>
              <w:top w:val="nil"/>
              <w:left w:val="nil"/>
              <w:bottom w:val="single" w:sz="4" w:space="0" w:color="A6A6A6"/>
              <w:right w:val="single" w:sz="4" w:space="0" w:color="A6A6A6"/>
            </w:tcBorders>
            <w:shd w:val="clear" w:color="auto" w:fill="auto"/>
            <w:hideMark/>
          </w:tcPr>
          <w:p w14:paraId="52C0570A"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procedure for NR-U</w:t>
            </w:r>
          </w:p>
        </w:tc>
        <w:tc>
          <w:tcPr>
            <w:tcW w:w="2590" w:type="dxa"/>
            <w:tcBorders>
              <w:top w:val="nil"/>
              <w:left w:val="nil"/>
              <w:bottom w:val="single" w:sz="4" w:space="0" w:color="A6A6A6"/>
              <w:right w:val="single" w:sz="4" w:space="0" w:color="A6A6A6"/>
            </w:tcBorders>
            <w:shd w:val="clear" w:color="auto" w:fill="auto"/>
            <w:hideMark/>
          </w:tcPr>
          <w:p w14:paraId="37D80F12"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ZTE, Sanechips</w:t>
            </w:r>
          </w:p>
        </w:tc>
      </w:tr>
      <w:tr w:rsidR="0040724A" w:rsidRPr="0040724A" w14:paraId="332FAEF8" w14:textId="77777777" w:rsidTr="0040724A">
        <w:trPr>
          <w:trHeight w:val="300"/>
        </w:trPr>
        <w:tc>
          <w:tcPr>
            <w:tcW w:w="567" w:type="dxa"/>
            <w:tcBorders>
              <w:top w:val="nil"/>
              <w:left w:val="nil"/>
              <w:bottom w:val="nil"/>
              <w:right w:val="nil"/>
            </w:tcBorders>
            <w:shd w:val="clear" w:color="auto" w:fill="auto"/>
            <w:noWrap/>
            <w:vAlign w:val="bottom"/>
            <w:hideMark/>
          </w:tcPr>
          <w:p w14:paraId="4CCCAC10"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4</w:t>
            </w:r>
          </w:p>
        </w:tc>
        <w:tc>
          <w:tcPr>
            <w:tcW w:w="1134" w:type="dxa"/>
            <w:tcBorders>
              <w:top w:val="nil"/>
              <w:left w:val="single" w:sz="4" w:space="0" w:color="A6A6A6"/>
              <w:bottom w:val="single" w:sz="4" w:space="0" w:color="A6A6A6"/>
              <w:right w:val="single" w:sz="4" w:space="0" w:color="A6A6A6"/>
            </w:tcBorders>
            <w:shd w:val="clear" w:color="auto" w:fill="auto"/>
            <w:hideMark/>
          </w:tcPr>
          <w:p w14:paraId="62F1C1F2"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R1-1908214</w:t>
            </w:r>
          </w:p>
        </w:tc>
        <w:tc>
          <w:tcPr>
            <w:tcW w:w="5529" w:type="dxa"/>
            <w:tcBorders>
              <w:top w:val="nil"/>
              <w:left w:val="nil"/>
              <w:bottom w:val="single" w:sz="4" w:space="0" w:color="A6A6A6"/>
              <w:right w:val="single" w:sz="4" w:space="0" w:color="A6A6A6"/>
            </w:tcBorders>
            <w:shd w:val="clear" w:color="auto" w:fill="auto"/>
            <w:hideMark/>
          </w:tcPr>
          <w:p w14:paraId="6FAA3C79"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for wideband operation</w:t>
            </w:r>
          </w:p>
        </w:tc>
        <w:tc>
          <w:tcPr>
            <w:tcW w:w="2590" w:type="dxa"/>
            <w:tcBorders>
              <w:top w:val="nil"/>
              <w:left w:val="nil"/>
              <w:bottom w:val="single" w:sz="4" w:space="0" w:color="A6A6A6"/>
              <w:right w:val="single" w:sz="4" w:space="0" w:color="A6A6A6"/>
            </w:tcBorders>
            <w:shd w:val="clear" w:color="auto" w:fill="auto"/>
            <w:hideMark/>
          </w:tcPr>
          <w:p w14:paraId="70DEECCF"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Fujitsu</w:t>
            </w:r>
          </w:p>
        </w:tc>
      </w:tr>
      <w:tr w:rsidR="0040724A" w:rsidRPr="0040724A" w14:paraId="61F831BE" w14:textId="77777777" w:rsidTr="0040724A">
        <w:trPr>
          <w:trHeight w:val="300"/>
        </w:trPr>
        <w:tc>
          <w:tcPr>
            <w:tcW w:w="567" w:type="dxa"/>
            <w:tcBorders>
              <w:top w:val="nil"/>
              <w:left w:val="nil"/>
              <w:bottom w:val="nil"/>
              <w:right w:val="nil"/>
            </w:tcBorders>
            <w:shd w:val="clear" w:color="auto" w:fill="auto"/>
            <w:noWrap/>
            <w:vAlign w:val="bottom"/>
            <w:hideMark/>
          </w:tcPr>
          <w:p w14:paraId="47583DFB"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5</w:t>
            </w:r>
          </w:p>
        </w:tc>
        <w:tc>
          <w:tcPr>
            <w:tcW w:w="1134" w:type="dxa"/>
            <w:tcBorders>
              <w:top w:val="nil"/>
              <w:left w:val="single" w:sz="4" w:space="0" w:color="A6A6A6"/>
              <w:bottom w:val="single" w:sz="4" w:space="0" w:color="A6A6A6"/>
              <w:right w:val="single" w:sz="4" w:space="0" w:color="A6A6A6"/>
            </w:tcBorders>
            <w:shd w:val="clear" w:color="auto" w:fill="auto"/>
            <w:hideMark/>
          </w:tcPr>
          <w:p w14:paraId="1F4E9084"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R1-1908338</w:t>
            </w:r>
          </w:p>
        </w:tc>
        <w:tc>
          <w:tcPr>
            <w:tcW w:w="5529" w:type="dxa"/>
            <w:tcBorders>
              <w:top w:val="nil"/>
              <w:left w:val="nil"/>
              <w:bottom w:val="single" w:sz="4" w:space="0" w:color="A6A6A6"/>
              <w:right w:val="single" w:sz="4" w:space="0" w:color="A6A6A6"/>
            </w:tcBorders>
            <w:shd w:val="clear" w:color="auto" w:fill="auto"/>
            <w:hideMark/>
          </w:tcPr>
          <w:p w14:paraId="240AD2A0"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Remaining Aspects of Channel Access</w:t>
            </w:r>
          </w:p>
        </w:tc>
        <w:tc>
          <w:tcPr>
            <w:tcW w:w="2590" w:type="dxa"/>
            <w:tcBorders>
              <w:top w:val="nil"/>
              <w:left w:val="nil"/>
              <w:bottom w:val="single" w:sz="4" w:space="0" w:color="A6A6A6"/>
              <w:right w:val="single" w:sz="4" w:space="0" w:color="A6A6A6"/>
            </w:tcBorders>
            <w:shd w:val="clear" w:color="auto" w:fill="auto"/>
            <w:hideMark/>
          </w:tcPr>
          <w:p w14:paraId="4E3F0038"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Charter Communications</w:t>
            </w:r>
          </w:p>
        </w:tc>
      </w:tr>
      <w:tr w:rsidR="0040724A" w:rsidRPr="0040724A" w14:paraId="1E7AA80D" w14:textId="77777777" w:rsidTr="0040724A">
        <w:trPr>
          <w:trHeight w:val="300"/>
        </w:trPr>
        <w:tc>
          <w:tcPr>
            <w:tcW w:w="567" w:type="dxa"/>
            <w:tcBorders>
              <w:top w:val="nil"/>
              <w:left w:val="nil"/>
              <w:bottom w:val="nil"/>
              <w:right w:val="nil"/>
            </w:tcBorders>
            <w:shd w:val="clear" w:color="auto" w:fill="auto"/>
            <w:noWrap/>
            <w:vAlign w:val="bottom"/>
            <w:hideMark/>
          </w:tcPr>
          <w:p w14:paraId="09993838"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6</w:t>
            </w:r>
          </w:p>
        </w:tc>
        <w:tc>
          <w:tcPr>
            <w:tcW w:w="1134" w:type="dxa"/>
            <w:tcBorders>
              <w:top w:val="nil"/>
              <w:left w:val="single" w:sz="4" w:space="0" w:color="A6A6A6"/>
              <w:bottom w:val="single" w:sz="4" w:space="0" w:color="A6A6A6"/>
              <w:right w:val="single" w:sz="4" w:space="0" w:color="A6A6A6"/>
            </w:tcBorders>
            <w:shd w:val="clear" w:color="auto" w:fill="auto"/>
            <w:hideMark/>
          </w:tcPr>
          <w:p w14:paraId="560E68E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R1-1908385</w:t>
            </w:r>
          </w:p>
        </w:tc>
        <w:tc>
          <w:tcPr>
            <w:tcW w:w="5529" w:type="dxa"/>
            <w:tcBorders>
              <w:top w:val="nil"/>
              <w:left w:val="nil"/>
              <w:bottom w:val="single" w:sz="4" w:space="0" w:color="A6A6A6"/>
              <w:right w:val="single" w:sz="4" w:space="0" w:color="A6A6A6"/>
            </w:tcBorders>
            <w:shd w:val="clear" w:color="auto" w:fill="auto"/>
            <w:hideMark/>
          </w:tcPr>
          <w:p w14:paraId="01DC28D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procedure</w:t>
            </w:r>
          </w:p>
        </w:tc>
        <w:tc>
          <w:tcPr>
            <w:tcW w:w="2590" w:type="dxa"/>
            <w:tcBorders>
              <w:top w:val="nil"/>
              <w:left w:val="nil"/>
              <w:bottom w:val="single" w:sz="4" w:space="0" w:color="A6A6A6"/>
              <w:right w:val="single" w:sz="4" w:space="0" w:color="A6A6A6"/>
            </w:tcBorders>
            <w:shd w:val="clear" w:color="auto" w:fill="auto"/>
            <w:hideMark/>
          </w:tcPr>
          <w:p w14:paraId="761854D0"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MediaTek Inc.</w:t>
            </w:r>
          </w:p>
        </w:tc>
      </w:tr>
      <w:tr w:rsidR="0040724A" w:rsidRPr="0040724A" w14:paraId="419DAF9E" w14:textId="77777777" w:rsidTr="0040724A">
        <w:trPr>
          <w:trHeight w:val="300"/>
        </w:trPr>
        <w:tc>
          <w:tcPr>
            <w:tcW w:w="567" w:type="dxa"/>
            <w:tcBorders>
              <w:top w:val="nil"/>
              <w:left w:val="nil"/>
              <w:bottom w:val="nil"/>
              <w:right w:val="nil"/>
            </w:tcBorders>
            <w:shd w:val="clear" w:color="auto" w:fill="auto"/>
            <w:noWrap/>
            <w:vAlign w:val="bottom"/>
            <w:hideMark/>
          </w:tcPr>
          <w:p w14:paraId="628DC846"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7</w:t>
            </w:r>
          </w:p>
        </w:tc>
        <w:tc>
          <w:tcPr>
            <w:tcW w:w="1134" w:type="dxa"/>
            <w:tcBorders>
              <w:top w:val="nil"/>
              <w:left w:val="single" w:sz="4" w:space="0" w:color="A6A6A6"/>
              <w:bottom w:val="single" w:sz="4" w:space="0" w:color="A6A6A6"/>
              <w:right w:val="single" w:sz="4" w:space="0" w:color="A6A6A6"/>
            </w:tcBorders>
            <w:shd w:val="clear" w:color="auto" w:fill="auto"/>
            <w:hideMark/>
          </w:tcPr>
          <w:p w14:paraId="7448FF31"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R1-1908417</w:t>
            </w:r>
          </w:p>
        </w:tc>
        <w:tc>
          <w:tcPr>
            <w:tcW w:w="5529" w:type="dxa"/>
            <w:tcBorders>
              <w:top w:val="nil"/>
              <w:left w:val="nil"/>
              <w:bottom w:val="single" w:sz="4" w:space="0" w:color="A6A6A6"/>
              <w:right w:val="single" w:sz="4" w:space="0" w:color="A6A6A6"/>
            </w:tcBorders>
            <w:shd w:val="clear" w:color="auto" w:fill="auto"/>
            <w:hideMark/>
          </w:tcPr>
          <w:p w14:paraId="2F72EBD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NR-U</w:t>
            </w:r>
          </w:p>
        </w:tc>
        <w:tc>
          <w:tcPr>
            <w:tcW w:w="2590" w:type="dxa"/>
            <w:tcBorders>
              <w:top w:val="nil"/>
              <w:left w:val="nil"/>
              <w:bottom w:val="single" w:sz="4" w:space="0" w:color="A6A6A6"/>
              <w:right w:val="single" w:sz="4" w:space="0" w:color="A6A6A6"/>
            </w:tcBorders>
            <w:shd w:val="clear" w:color="auto" w:fill="auto"/>
            <w:hideMark/>
          </w:tcPr>
          <w:p w14:paraId="66CF813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OPPO</w:t>
            </w:r>
          </w:p>
        </w:tc>
      </w:tr>
      <w:tr w:rsidR="0040724A" w:rsidRPr="0040724A" w14:paraId="240A612D" w14:textId="77777777" w:rsidTr="0040724A">
        <w:trPr>
          <w:trHeight w:val="300"/>
        </w:trPr>
        <w:tc>
          <w:tcPr>
            <w:tcW w:w="567" w:type="dxa"/>
            <w:tcBorders>
              <w:top w:val="nil"/>
              <w:left w:val="nil"/>
              <w:bottom w:val="nil"/>
              <w:right w:val="nil"/>
            </w:tcBorders>
            <w:shd w:val="clear" w:color="auto" w:fill="auto"/>
            <w:noWrap/>
            <w:vAlign w:val="bottom"/>
            <w:hideMark/>
          </w:tcPr>
          <w:p w14:paraId="59670B8D"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8</w:t>
            </w:r>
          </w:p>
        </w:tc>
        <w:tc>
          <w:tcPr>
            <w:tcW w:w="1134" w:type="dxa"/>
            <w:tcBorders>
              <w:top w:val="nil"/>
              <w:left w:val="single" w:sz="4" w:space="0" w:color="A6A6A6"/>
              <w:bottom w:val="single" w:sz="4" w:space="0" w:color="A6A6A6"/>
              <w:right w:val="single" w:sz="4" w:space="0" w:color="A6A6A6"/>
            </w:tcBorders>
            <w:shd w:val="clear" w:color="auto" w:fill="auto"/>
            <w:hideMark/>
          </w:tcPr>
          <w:p w14:paraId="6133012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R1-1908465</w:t>
            </w:r>
          </w:p>
        </w:tc>
        <w:tc>
          <w:tcPr>
            <w:tcW w:w="5529" w:type="dxa"/>
            <w:tcBorders>
              <w:top w:val="nil"/>
              <w:left w:val="nil"/>
              <w:bottom w:val="single" w:sz="4" w:space="0" w:color="A6A6A6"/>
              <w:right w:val="single" w:sz="4" w:space="0" w:color="A6A6A6"/>
            </w:tcBorders>
            <w:shd w:val="clear" w:color="auto" w:fill="auto"/>
            <w:hideMark/>
          </w:tcPr>
          <w:p w14:paraId="7CC11D32"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NR-U</w:t>
            </w:r>
          </w:p>
        </w:tc>
        <w:tc>
          <w:tcPr>
            <w:tcW w:w="2590" w:type="dxa"/>
            <w:tcBorders>
              <w:top w:val="nil"/>
              <w:left w:val="nil"/>
              <w:bottom w:val="single" w:sz="4" w:space="0" w:color="A6A6A6"/>
              <w:right w:val="single" w:sz="4" w:space="0" w:color="A6A6A6"/>
            </w:tcBorders>
            <w:shd w:val="clear" w:color="auto" w:fill="auto"/>
            <w:hideMark/>
          </w:tcPr>
          <w:p w14:paraId="1789FF0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Samsung</w:t>
            </w:r>
          </w:p>
        </w:tc>
      </w:tr>
      <w:tr w:rsidR="0040724A" w:rsidRPr="0040724A" w14:paraId="7C20CF5A" w14:textId="77777777" w:rsidTr="0040724A">
        <w:trPr>
          <w:trHeight w:val="300"/>
        </w:trPr>
        <w:tc>
          <w:tcPr>
            <w:tcW w:w="567" w:type="dxa"/>
            <w:tcBorders>
              <w:top w:val="nil"/>
              <w:left w:val="nil"/>
              <w:bottom w:val="nil"/>
              <w:right w:val="nil"/>
            </w:tcBorders>
            <w:shd w:val="clear" w:color="auto" w:fill="auto"/>
            <w:noWrap/>
            <w:vAlign w:val="bottom"/>
            <w:hideMark/>
          </w:tcPr>
          <w:p w14:paraId="3D3ED1D1"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9</w:t>
            </w:r>
          </w:p>
        </w:tc>
        <w:tc>
          <w:tcPr>
            <w:tcW w:w="1134" w:type="dxa"/>
            <w:tcBorders>
              <w:top w:val="nil"/>
              <w:left w:val="single" w:sz="4" w:space="0" w:color="A6A6A6"/>
              <w:bottom w:val="single" w:sz="4" w:space="0" w:color="A6A6A6"/>
              <w:right w:val="single" w:sz="4" w:space="0" w:color="A6A6A6"/>
            </w:tcBorders>
            <w:shd w:val="clear" w:color="auto" w:fill="auto"/>
            <w:hideMark/>
          </w:tcPr>
          <w:p w14:paraId="2E0409E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R1-1908535</w:t>
            </w:r>
          </w:p>
        </w:tc>
        <w:tc>
          <w:tcPr>
            <w:tcW w:w="5529" w:type="dxa"/>
            <w:tcBorders>
              <w:top w:val="nil"/>
              <w:left w:val="nil"/>
              <w:bottom w:val="single" w:sz="4" w:space="0" w:color="A6A6A6"/>
              <w:right w:val="single" w:sz="4" w:space="0" w:color="A6A6A6"/>
            </w:tcBorders>
            <w:shd w:val="clear" w:color="auto" w:fill="auto"/>
            <w:hideMark/>
          </w:tcPr>
          <w:p w14:paraId="6BFDC27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w:t>
            </w:r>
          </w:p>
        </w:tc>
        <w:tc>
          <w:tcPr>
            <w:tcW w:w="2590" w:type="dxa"/>
            <w:tcBorders>
              <w:top w:val="nil"/>
              <w:left w:val="nil"/>
              <w:bottom w:val="single" w:sz="4" w:space="0" w:color="A6A6A6"/>
              <w:right w:val="single" w:sz="4" w:space="0" w:color="A6A6A6"/>
            </w:tcBorders>
            <w:shd w:val="clear" w:color="auto" w:fill="auto"/>
            <w:hideMark/>
          </w:tcPr>
          <w:p w14:paraId="011ACC6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LG Electronics</w:t>
            </w:r>
          </w:p>
        </w:tc>
      </w:tr>
      <w:tr w:rsidR="0040724A" w:rsidRPr="0040724A" w14:paraId="181C94DC" w14:textId="77777777" w:rsidTr="0040724A">
        <w:trPr>
          <w:trHeight w:val="300"/>
        </w:trPr>
        <w:tc>
          <w:tcPr>
            <w:tcW w:w="567" w:type="dxa"/>
            <w:tcBorders>
              <w:top w:val="nil"/>
              <w:left w:val="nil"/>
              <w:bottom w:val="nil"/>
              <w:right w:val="nil"/>
            </w:tcBorders>
            <w:shd w:val="clear" w:color="auto" w:fill="auto"/>
            <w:noWrap/>
            <w:vAlign w:val="bottom"/>
            <w:hideMark/>
          </w:tcPr>
          <w:p w14:paraId="11BFAF87"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10</w:t>
            </w:r>
          </w:p>
        </w:tc>
        <w:tc>
          <w:tcPr>
            <w:tcW w:w="1134" w:type="dxa"/>
            <w:tcBorders>
              <w:top w:val="nil"/>
              <w:left w:val="single" w:sz="4" w:space="0" w:color="A6A6A6"/>
              <w:bottom w:val="single" w:sz="4" w:space="0" w:color="A6A6A6"/>
              <w:right w:val="single" w:sz="4" w:space="0" w:color="A6A6A6"/>
            </w:tcBorders>
            <w:shd w:val="clear" w:color="auto" w:fill="auto"/>
            <w:hideMark/>
          </w:tcPr>
          <w:p w14:paraId="01BD886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R1-1908624</w:t>
            </w:r>
          </w:p>
        </w:tc>
        <w:tc>
          <w:tcPr>
            <w:tcW w:w="5529" w:type="dxa"/>
            <w:tcBorders>
              <w:top w:val="nil"/>
              <w:left w:val="nil"/>
              <w:bottom w:val="single" w:sz="4" w:space="0" w:color="A6A6A6"/>
              <w:right w:val="single" w:sz="4" w:space="0" w:color="A6A6A6"/>
            </w:tcBorders>
            <w:shd w:val="clear" w:color="auto" w:fill="auto"/>
            <w:hideMark/>
          </w:tcPr>
          <w:p w14:paraId="5F271117"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mechanism for NR-unlicensed</w:t>
            </w:r>
          </w:p>
        </w:tc>
        <w:tc>
          <w:tcPr>
            <w:tcW w:w="2590" w:type="dxa"/>
            <w:tcBorders>
              <w:top w:val="nil"/>
              <w:left w:val="nil"/>
              <w:bottom w:val="single" w:sz="4" w:space="0" w:color="A6A6A6"/>
              <w:right w:val="single" w:sz="4" w:space="0" w:color="A6A6A6"/>
            </w:tcBorders>
            <w:shd w:val="clear" w:color="auto" w:fill="auto"/>
            <w:hideMark/>
          </w:tcPr>
          <w:p w14:paraId="78C77D3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Intel Corporation</w:t>
            </w:r>
          </w:p>
        </w:tc>
      </w:tr>
      <w:tr w:rsidR="002E0A06" w:rsidRPr="0040724A" w14:paraId="20AE0163" w14:textId="77777777" w:rsidTr="0040724A">
        <w:trPr>
          <w:trHeight w:val="300"/>
        </w:trPr>
        <w:tc>
          <w:tcPr>
            <w:tcW w:w="567" w:type="dxa"/>
            <w:tcBorders>
              <w:top w:val="nil"/>
              <w:left w:val="nil"/>
              <w:bottom w:val="nil"/>
              <w:right w:val="nil"/>
            </w:tcBorders>
            <w:shd w:val="clear" w:color="auto" w:fill="auto"/>
            <w:noWrap/>
            <w:vAlign w:val="bottom"/>
          </w:tcPr>
          <w:p w14:paraId="2D3B442D" w14:textId="3F344FB0"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11</w:t>
            </w:r>
          </w:p>
        </w:tc>
        <w:tc>
          <w:tcPr>
            <w:tcW w:w="1134" w:type="dxa"/>
            <w:tcBorders>
              <w:top w:val="nil"/>
              <w:left w:val="single" w:sz="4" w:space="0" w:color="A6A6A6"/>
              <w:bottom w:val="single" w:sz="4" w:space="0" w:color="A6A6A6"/>
              <w:right w:val="single" w:sz="4" w:space="0" w:color="A6A6A6"/>
            </w:tcBorders>
            <w:shd w:val="clear" w:color="auto" w:fill="auto"/>
          </w:tcPr>
          <w:p w14:paraId="55B337CE" w14:textId="18DEA1BD"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R1-1908682</w:t>
            </w:r>
          </w:p>
        </w:tc>
        <w:tc>
          <w:tcPr>
            <w:tcW w:w="5529" w:type="dxa"/>
            <w:tcBorders>
              <w:top w:val="nil"/>
              <w:left w:val="nil"/>
              <w:bottom w:val="single" w:sz="4" w:space="0" w:color="A6A6A6"/>
              <w:right w:val="single" w:sz="4" w:space="0" w:color="A6A6A6"/>
            </w:tcBorders>
            <w:shd w:val="clear" w:color="auto" w:fill="auto"/>
          </w:tcPr>
          <w:p w14:paraId="5770C249" w14:textId="07C12788"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2E0A06">
              <w:rPr>
                <w:rFonts w:ascii="Arial" w:eastAsia="Times New Roman" w:hAnsi="Arial" w:cs="Arial"/>
                <w:sz w:val="16"/>
                <w:szCs w:val="16"/>
                <w:lang w:val="en-US"/>
              </w:rPr>
              <w:t>Channel access and co-existence for NR-U operation</w:t>
            </w:r>
          </w:p>
        </w:tc>
        <w:tc>
          <w:tcPr>
            <w:tcW w:w="2590" w:type="dxa"/>
            <w:tcBorders>
              <w:top w:val="nil"/>
              <w:left w:val="nil"/>
              <w:bottom w:val="single" w:sz="4" w:space="0" w:color="A6A6A6"/>
              <w:right w:val="single" w:sz="4" w:space="0" w:color="A6A6A6"/>
            </w:tcBorders>
            <w:shd w:val="clear" w:color="auto" w:fill="auto"/>
          </w:tcPr>
          <w:p w14:paraId="1BDA4C4E" w14:textId="374B096B"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2E0A06">
              <w:rPr>
                <w:rFonts w:ascii="Arial" w:eastAsia="Times New Roman" w:hAnsi="Arial" w:cs="Arial"/>
                <w:sz w:val="16"/>
                <w:szCs w:val="16"/>
                <w:lang w:val="en-US"/>
              </w:rPr>
              <w:t>Nokia, Nokia Shanghai Bell</w:t>
            </w:r>
          </w:p>
        </w:tc>
      </w:tr>
      <w:tr w:rsidR="002E0A06" w:rsidRPr="0040724A" w14:paraId="28641A1E" w14:textId="77777777" w:rsidTr="002E0A06">
        <w:trPr>
          <w:trHeight w:val="300"/>
        </w:trPr>
        <w:tc>
          <w:tcPr>
            <w:tcW w:w="567" w:type="dxa"/>
            <w:tcBorders>
              <w:top w:val="nil"/>
              <w:left w:val="nil"/>
              <w:bottom w:val="nil"/>
              <w:right w:val="nil"/>
            </w:tcBorders>
            <w:shd w:val="clear" w:color="auto" w:fill="auto"/>
            <w:noWrap/>
            <w:vAlign w:val="bottom"/>
          </w:tcPr>
          <w:p w14:paraId="1B876D9A" w14:textId="54E1EE6D"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lastRenderedPageBreak/>
              <w:t>12</w:t>
            </w:r>
          </w:p>
        </w:tc>
        <w:tc>
          <w:tcPr>
            <w:tcW w:w="1134" w:type="dxa"/>
            <w:tcBorders>
              <w:top w:val="nil"/>
              <w:left w:val="single" w:sz="4" w:space="0" w:color="A6A6A6"/>
              <w:bottom w:val="single" w:sz="4" w:space="0" w:color="A6A6A6"/>
              <w:right w:val="single" w:sz="4" w:space="0" w:color="A6A6A6"/>
            </w:tcBorders>
            <w:shd w:val="clear" w:color="auto" w:fill="auto"/>
            <w:hideMark/>
          </w:tcPr>
          <w:p w14:paraId="358470D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R1-1908765</w:t>
            </w:r>
          </w:p>
        </w:tc>
        <w:tc>
          <w:tcPr>
            <w:tcW w:w="5529" w:type="dxa"/>
            <w:tcBorders>
              <w:top w:val="nil"/>
              <w:left w:val="nil"/>
              <w:bottom w:val="single" w:sz="4" w:space="0" w:color="A6A6A6"/>
              <w:right w:val="single" w:sz="4" w:space="0" w:color="A6A6A6"/>
            </w:tcBorders>
            <w:shd w:val="clear" w:color="auto" w:fill="auto"/>
            <w:hideMark/>
          </w:tcPr>
          <w:p w14:paraId="34E96496"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for NR unlicensed operations</w:t>
            </w:r>
          </w:p>
        </w:tc>
        <w:tc>
          <w:tcPr>
            <w:tcW w:w="2590" w:type="dxa"/>
            <w:tcBorders>
              <w:top w:val="nil"/>
              <w:left w:val="nil"/>
              <w:bottom w:val="single" w:sz="4" w:space="0" w:color="A6A6A6"/>
              <w:right w:val="single" w:sz="4" w:space="0" w:color="A6A6A6"/>
            </w:tcBorders>
            <w:shd w:val="clear" w:color="auto" w:fill="auto"/>
            <w:hideMark/>
          </w:tcPr>
          <w:p w14:paraId="78C493B9"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Sony</w:t>
            </w:r>
          </w:p>
        </w:tc>
      </w:tr>
      <w:tr w:rsidR="002E0A06" w:rsidRPr="0040724A" w14:paraId="3F4BF571" w14:textId="77777777" w:rsidTr="002E0A06">
        <w:trPr>
          <w:trHeight w:val="300"/>
        </w:trPr>
        <w:tc>
          <w:tcPr>
            <w:tcW w:w="567" w:type="dxa"/>
            <w:tcBorders>
              <w:top w:val="nil"/>
              <w:left w:val="nil"/>
              <w:bottom w:val="nil"/>
              <w:right w:val="nil"/>
            </w:tcBorders>
            <w:shd w:val="clear" w:color="auto" w:fill="auto"/>
            <w:noWrap/>
            <w:vAlign w:val="bottom"/>
          </w:tcPr>
          <w:p w14:paraId="234AB8C2" w14:textId="7A849D1E"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13</w:t>
            </w:r>
          </w:p>
        </w:tc>
        <w:tc>
          <w:tcPr>
            <w:tcW w:w="1134" w:type="dxa"/>
            <w:tcBorders>
              <w:top w:val="nil"/>
              <w:left w:val="single" w:sz="4" w:space="0" w:color="A6A6A6"/>
              <w:bottom w:val="single" w:sz="4" w:space="0" w:color="A6A6A6"/>
              <w:right w:val="single" w:sz="4" w:space="0" w:color="A6A6A6"/>
            </w:tcBorders>
            <w:shd w:val="clear" w:color="auto" w:fill="auto"/>
            <w:hideMark/>
          </w:tcPr>
          <w:p w14:paraId="049EA560"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R1-1909001</w:t>
            </w:r>
          </w:p>
        </w:tc>
        <w:tc>
          <w:tcPr>
            <w:tcW w:w="5529" w:type="dxa"/>
            <w:tcBorders>
              <w:top w:val="nil"/>
              <w:left w:val="nil"/>
              <w:bottom w:val="single" w:sz="4" w:space="0" w:color="A6A6A6"/>
              <w:right w:val="single" w:sz="4" w:space="0" w:color="A6A6A6"/>
            </w:tcBorders>
            <w:shd w:val="clear" w:color="auto" w:fill="auto"/>
            <w:hideMark/>
          </w:tcPr>
          <w:p w14:paraId="553AFE82"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 xml:space="preserve">Channel Access - 10 MHz LBT Considerations </w:t>
            </w:r>
          </w:p>
        </w:tc>
        <w:tc>
          <w:tcPr>
            <w:tcW w:w="2590" w:type="dxa"/>
            <w:tcBorders>
              <w:top w:val="nil"/>
              <w:left w:val="nil"/>
              <w:bottom w:val="single" w:sz="4" w:space="0" w:color="A6A6A6"/>
              <w:right w:val="single" w:sz="4" w:space="0" w:color="A6A6A6"/>
            </w:tcBorders>
            <w:shd w:val="clear" w:color="auto" w:fill="auto"/>
            <w:hideMark/>
          </w:tcPr>
          <w:p w14:paraId="5342A8A0"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VODAFONE</w:t>
            </w:r>
          </w:p>
        </w:tc>
      </w:tr>
      <w:tr w:rsidR="002E0A06" w:rsidRPr="0040724A" w14:paraId="0CD2D8DE" w14:textId="77777777" w:rsidTr="002E0A06">
        <w:trPr>
          <w:trHeight w:val="300"/>
        </w:trPr>
        <w:tc>
          <w:tcPr>
            <w:tcW w:w="567" w:type="dxa"/>
            <w:tcBorders>
              <w:top w:val="nil"/>
              <w:left w:val="nil"/>
              <w:bottom w:val="nil"/>
              <w:right w:val="nil"/>
            </w:tcBorders>
            <w:shd w:val="clear" w:color="auto" w:fill="auto"/>
            <w:noWrap/>
            <w:vAlign w:val="bottom"/>
          </w:tcPr>
          <w:p w14:paraId="6013B86E" w14:textId="4C8C79B7"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14</w:t>
            </w:r>
          </w:p>
        </w:tc>
        <w:tc>
          <w:tcPr>
            <w:tcW w:w="1134" w:type="dxa"/>
            <w:tcBorders>
              <w:top w:val="nil"/>
              <w:left w:val="single" w:sz="4" w:space="0" w:color="A6A6A6"/>
              <w:bottom w:val="single" w:sz="4" w:space="0" w:color="A6A6A6"/>
              <w:right w:val="single" w:sz="4" w:space="0" w:color="A6A6A6"/>
            </w:tcBorders>
            <w:shd w:val="clear" w:color="auto" w:fill="auto"/>
            <w:hideMark/>
          </w:tcPr>
          <w:p w14:paraId="6F973FA1"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R1-1909010</w:t>
            </w:r>
          </w:p>
        </w:tc>
        <w:tc>
          <w:tcPr>
            <w:tcW w:w="5529" w:type="dxa"/>
            <w:tcBorders>
              <w:top w:val="nil"/>
              <w:left w:val="nil"/>
              <w:bottom w:val="single" w:sz="4" w:space="0" w:color="A6A6A6"/>
              <w:right w:val="single" w:sz="4" w:space="0" w:color="A6A6A6"/>
            </w:tcBorders>
            <w:shd w:val="clear" w:color="auto" w:fill="auto"/>
            <w:hideMark/>
          </w:tcPr>
          <w:p w14:paraId="1871045E"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in NR-U</w:t>
            </w:r>
          </w:p>
        </w:tc>
        <w:tc>
          <w:tcPr>
            <w:tcW w:w="2590" w:type="dxa"/>
            <w:tcBorders>
              <w:top w:val="nil"/>
              <w:left w:val="nil"/>
              <w:bottom w:val="single" w:sz="4" w:space="0" w:color="A6A6A6"/>
              <w:right w:val="single" w:sz="4" w:space="0" w:color="A6A6A6"/>
            </w:tcBorders>
            <w:shd w:val="clear" w:color="auto" w:fill="auto"/>
            <w:hideMark/>
          </w:tcPr>
          <w:p w14:paraId="42C14DCF"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InterDigital, Inc.</w:t>
            </w:r>
          </w:p>
        </w:tc>
      </w:tr>
      <w:tr w:rsidR="002E0A06" w:rsidRPr="0040724A" w14:paraId="10662E63" w14:textId="77777777" w:rsidTr="002E0A06">
        <w:trPr>
          <w:trHeight w:val="300"/>
        </w:trPr>
        <w:tc>
          <w:tcPr>
            <w:tcW w:w="567" w:type="dxa"/>
            <w:tcBorders>
              <w:top w:val="nil"/>
              <w:left w:val="nil"/>
              <w:bottom w:val="nil"/>
              <w:right w:val="nil"/>
            </w:tcBorders>
            <w:shd w:val="clear" w:color="auto" w:fill="auto"/>
            <w:noWrap/>
            <w:vAlign w:val="bottom"/>
          </w:tcPr>
          <w:p w14:paraId="0FD667E3" w14:textId="44263806"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15</w:t>
            </w:r>
          </w:p>
        </w:tc>
        <w:tc>
          <w:tcPr>
            <w:tcW w:w="1134" w:type="dxa"/>
            <w:tcBorders>
              <w:top w:val="nil"/>
              <w:left w:val="single" w:sz="4" w:space="0" w:color="A6A6A6"/>
              <w:bottom w:val="single" w:sz="4" w:space="0" w:color="A6A6A6"/>
              <w:right w:val="single" w:sz="4" w:space="0" w:color="A6A6A6"/>
            </w:tcBorders>
            <w:shd w:val="clear" w:color="auto" w:fill="auto"/>
            <w:hideMark/>
          </w:tcPr>
          <w:p w14:paraId="2F5C1B86"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R1-1909064</w:t>
            </w:r>
          </w:p>
        </w:tc>
        <w:tc>
          <w:tcPr>
            <w:tcW w:w="5529" w:type="dxa"/>
            <w:tcBorders>
              <w:top w:val="nil"/>
              <w:left w:val="nil"/>
              <w:bottom w:val="single" w:sz="4" w:space="0" w:color="A6A6A6"/>
              <w:right w:val="single" w:sz="4" w:space="0" w:color="A6A6A6"/>
            </w:tcBorders>
            <w:shd w:val="clear" w:color="auto" w:fill="auto"/>
            <w:hideMark/>
          </w:tcPr>
          <w:p w14:paraId="7B98B606"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w:t>
            </w:r>
          </w:p>
        </w:tc>
        <w:tc>
          <w:tcPr>
            <w:tcW w:w="2590" w:type="dxa"/>
            <w:tcBorders>
              <w:top w:val="nil"/>
              <w:left w:val="nil"/>
              <w:bottom w:val="single" w:sz="4" w:space="0" w:color="A6A6A6"/>
              <w:right w:val="single" w:sz="4" w:space="0" w:color="A6A6A6"/>
            </w:tcBorders>
            <w:shd w:val="clear" w:color="auto" w:fill="auto"/>
            <w:hideMark/>
          </w:tcPr>
          <w:p w14:paraId="2C8BF5EC"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KRRI</w:t>
            </w:r>
          </w:p>
        </w:tc>
      </w:tr>
      <w:tr w:rsidR="002E0A06" w:rsidRPr="0040724A" w14:paraId="6E20BDD1" w14:textId="77777777" w:rsidTr="002E0A06">
        <w:trPr>
          <w:trHeight w:val="300"/>
        </w:trPr>
        <w:tc>
          <w:tcPr>
            <w:tcW w:w="567" w:type="dxa"/>
            <w:tcBorders>
              <w:top w:val="nil"/>
              <w:left w:val="nil"/>
              <w:bottom w:val="nil"/>
              <w:right w:val="nil"/>
            </w:tcBorders>
            <w:shd w:val="clear" w:color="auto" w:fill="auto"/>
            <w:noWrap/>
            <w:vAlign w:val="bottom"/>
          </w:tcPr>
          <w:p w14:paraId="3B0E42AA" w14:textId="09401028"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16</w:t>
            </w:r>
          </w:p>
        </w:tc>
        <w:tc>
          <w:tcPr>
            <w:tcW w:w="1134" w:type="dxa"/>
            <w:tcBorders>
              <w:top w:val="nil"/>
              <w:left w:val="single" w:sz="4" w:space="0" w:color="A6A6A6"/>
              <w:bottom w:val="single" w:sz="4" w:space="0" w:color="A6A6A6"/>
              <w:right w:val="single" w:sz="4" w:space="0" w:color="A6A6A6"/>
            </w:tcBorders>
            <w:shd w:val="clear" w:color="auto" w:fill="auto"/>
            <w:hideMark/>
          </w:tcPr>
          <w:p w14:paraId="2D203E2A"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R1-1909088</w:t>
            </w:r>
          </w:p>
        </w:tc>
        <w:tc>
          <w:tcPr>
            <w:tcW w:w="5529" w:type="dxa"/>
            <w:tcBorders>
              <w:top w:val="nil"/>
              <w:left w:val="nil"/>
              <w:bottom w:val="single" w:sz="4" w:space="0" w:color="A6A6A6"/>
              <w:right w:val="single" w:sz="4" w:space="0" w:color="A6A6A6"/>
            </w:tcBorders>
            <w:shd w:val="clear" w:color="auto" w:fill="auto"/>
            <w:hideMark/>
          </w:tcPr>
          <w:p w14:paraId="48FD92E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w:t>
            </w:r>
          </w:p>
        </w:tc>
        <w:tc>
          <w:tcPr>
            <w:tcW w:w="2590" w:type="dxa"/>
            <w:tcBorders>
              <w:top w:val="nil"/>
              <w:left w:val="nil"/>
              <w:bottom w:val="single" w:sz="4" w:space="0" w:color="A6A6A6"/>
              <w:right w:val="single" w:sz="4" w:space="0" w:color="A6A6A6"/>
            </w:tcBorders>
            <w:shd w:val="clear" w:color="auto" w:fill="auto"/>
            <w:hideMark/>
          </w:tcPr>
          <w:p w14:paraId="42F93987"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Sharp</w:t>
            </w:r>
          </w:p>
        </w:tc>
      </w:tr>
      <w:tr w:rsidR="002E0A06" w:rsidRPr="0040724A" w14:paraId="68D77963" w14:textId="77777777" w:rsidTr="002E0A06">
        <w:trPr>
          <w:trHeight w:val="300"/>
        </w:trPr>
        <w:tc>
          <w:tcPr>
            <w:tcW w:w="567" w:type="dxa"/>
            <w:tcBorders>
              <w:top w:val="nil"/>
              <w:left w:val="nil"/>
              <w:bottom w:val="nil"/>
              <w:right w:val="nil"/>
            </w:tcBorders>
            <w:shd w:val="clear" w:color="auto" w:fill="auto"/>
            <w:noWrap/>
            <w:vAlign w:val="bottom"/>
          </w:tcPr>
          <w:p w14:paraId="791EE997" w14:textId="79B87710"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17</w:t>
            </w:r>
          </w:p>
        </w:tc>
        <w:tc>
          <w:tcPr>
            <w:tcW w:w="1134" w:type="dxa"/>
            <w:tcBorders>
              <w:top w:val="nil"/>
              <w:left w:val="single" w:sz="4" w:space="0" w:color="A6A6A6"/>
              <w:bottom w:val="single" w:sz="4" w:space="0" w:color="A6A6A6"/>
              <w:right w:val="single" w:sz="4" w:space="0" w:color="A6A6A6"/>
            </w:tcBorders>
            <w:shd w:val="clear" w:color="auto" w:fill="auto"/>
            <w:hideMark/>
          </w:tcPr>
          <w:p w14:paraId="31F45100"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R1-1909177</w:t>
            </w:r>
          </w:p>
        </w:tc>
        <w:tc>
          <w:tcPr>
            <w:tcW w:w="5529" w:type="dxa"/>
            <w:tcBorders>
              <w:top w:val="nil"/>
              <w:left w:val="nil"/>
              <w:bottom w:val="single" w:sz="4" w:space="0" w:color="A6A6A6"/>
              <w:right w:val="single" w:sz="4" w:space="0" w:color="A6A6A6"/>
            </w:tcBorders>
            <w:shd w:val="clear" w:color="auto" w:fill="auto"/>
            <w:hideMark/>
          </w:tcPr>
          <w:p w14:paraId="04D42C51"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NR-U</w:t>
            </w:r>
          </w:p>
        </w:tc>
        <w:tc>
          <w:tcPr>
            <w:tcW w:w="2590" w:type="dxa"/>
            <w:tcBorders>
              <w:top w:val="nil"/>
              <w:left w:val="nil"/>
              <w:bottom w:val="single" w:sz="4" w:space="0" w:color="A6A6A6"/>
              <w:right w:val="single" w:sz="4" w:space="0" w:color="A6A6A6"/>
            </w:tcBorders>
            <w:shd w:val="clear" w:color="auto" w:fill="auto"/>
            <w:hideMark/>
          </w:tcPr>
          <w:p w14:paraId="5AB4E58F"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NTT DOCOMO, INC.</w:t>
            </w:r>
          </w:p>
        </w:tc>
      </w:tr>
      <w:tr w:rsidR="002E0A06" w:rsidRPr="0040724A" w14:paraId="50093743" w14:textId="77777777" w:rsidTr="002E0A06">
        <w:trPr>
          <w:trHeight w:val="300"/>
        </w:trPr>
        <w:tc>
          <w:tcPr>
            <w:tcW w:w="567" w:type="dxa"/>
            <w:tcBorders>
              <w:top w:val="nil"/>
              <w:left w:val="nil"/>
              <w:bottom w:val="nil"/>
              <w:right w:val="nil"/>
            </w:tcBorders>
            <w:shd w:val="clear" w:color="auto" w:fill="auto"/>
            <w:noWrap/>
            <w:vAlign w:val="bottom"/>
          </w:tcPr>
          <w:p w14:paraId="2D58AE06" w14:textId="34BCAB48"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18</w:t>
            </w:r>
          </w:p>
        </w:tc>
        <w:tc>
          <w:tcPr>
            <w:tcW w:w="1134" w:type="dxa"/>
            <w:tcBorders>
              <w:top w:val="nil"/>
              <w:left w:val="single" w:sz="4" w:space="0" w:color="A6A6A6"/>
              <w:bottom w:val="single" w:sz="4" w:space="0" w:color="A6A6A6"/>
              <w:right w:val="single" w:sz="4" w:space="0" w:color="A6A6A6"/>
            </w:tcBorders>
            <w:shd w:val="clear" w:color="auto" w:fill="auto"/>
            <w:hideMark/>
          </w:tcPr>
          <w:p w14:paraId="3E18D49A"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R1-1909245</w:t>
            </w:r>
          </w:p>
        </w:tc>
        <w:tc>
          <w:tcPr>
            <w:tcW w:w="5529" w:type="dxa"/>
            <w:tcBorders>
              <w:top w:val="nil"/>
              <w:left w:val="nil"/>
              <w:bottom w:val="single" w:sz="4" w:space="0" w:color="A6A6A6"/>
              <w:right w:val="single" w:sz="4" w:space="0" w:color="A6A6A6"/>
            </w:tcBorders>
            <w:shd w:val="clear" w:color="auto" w:fill="auto"/>
            <w:hideMark/>
          </w:tcPr>
          <w:p w14:paraId="59A0E92B"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 unlicensed</w:t>
            </w:r>
          </w:p>
        </w:tc>
        <w:tc>
          <w:tcPr>
            <w:tcW w:w="2590" w:type="dxa"/>
            <w:tcBorders>
              <w:top w:val="nil"/>
              <w:left w:val="nil"/>
              <w:bottom w:val="single" w:sz="4" w:space="0" w:color="A6A6A6"/>
              <w:right w:val="single" w:sz="4" w:space="0" w:color="A6A6A6"/>
            </w:tcBorders>
            <w:shd w:val="clear" w:color="auto" w:fill="auto"/>
            <w:hideMark/>
          </w:tcPr>
          <w:p w14:paraId="0D1DEC91"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Qualcomm Incorporated</w:t>
            </w:r>
          </w:p>
        </w:tc>
      </w:tr>
      <w:tr w:rsidR="002E0A06" w:rsidRPr="0040724A" w14:paraId="3C365BBD" w14:textId="77777777" w:rsidTr="002E0A06">
        <w:trPr>
          <w:trHeight w:val="300"/>
        </w:trPr>
        <w:tc>
          <w:tcPr>
            <w:tcW w:w="567" w:type="dxa"/>
            <w:tcBorders>
              <w:top w:val="nil"/>
              <w:left w:val="nil"/>
              <w:bottom w:val="nil"/>
              <w:right w:val="nil"/>
            </w:tcBorders>
            <w:shd w:val="clear" w:color="auto" w:fill="auto"/>
            <w:noWrap/>
            <w:vAlign w:val="bottom"/>
          </w:tcPr>
          <w:p w14:paraId="0C99F536" w14:textId="4503B668"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19</w:t>
            </w:r>
          </w:p>
        </w:tc>
        <w:tc>
          <w:tcPr>
            <w:tcW w:w="1134" w:type="dxa"/>
            <w:tcBorders>
              <w:top w:val="nil"/>
              <w:left w:val="single" w:sz="4" w:space="0" w:color="A6A6A6"/>
              <w:bottom w:val="single" w:sz="4" w:space="0" w:color="A6A6A6"/>
              <w:right w:val="single" w:sz="4" w:space="0" w:color="A6A6A6"/>
            </w:tcBorders>
            <w:shd w:val="clear" w:color="auto" w:fill="auto"/>
            <w:hideMark/>
          </w:tcPr>
          <w:p w14:paraId="0960D35D"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R1-1909298</w:t>
            </w:r>
          </w:p>
        </w:tc>
        <w:tc>
          <w:tcPr>
            <w:tcW w:w="5529" w:type="dxa"/>
            <w:tcBorders>
              <w:top w:val="nil"/>
              <w:left w:val="nil"/>
              <w:bottom w:val="single" w:sz="4" w:space="0" w:color="A6A6A6"/>
              <w:right w:val="single" w:sz="4" w:space="0" w:color="A6A6A6"/>
            </w:tcBorders>
            <w:shd w:val="clear" w:color="auto" w:fill="auto"/>
            <w:hideMark/>
          </w:tcPr>
          <w:p w14:paraId="629959D8"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w:t>
            </w:r>
          </w:p>
        </w:tc>
        <w:tc>
          <w:tcPr>
            <w:tcW w:w="2590" w:type="dxa"/>
            <w:tcBorders>
              <w:top w:val="nil"/>
              <w:left w:val="nil"/>
              <w:bottom w:val="single" w:sz="4" w:space="0" w:color="A6A6A6"/>
              <w:right w:val="single" w:sz="4" w:space="0" w:color="A6A6A6"/>
            </w:tcBorders>
            <w:shd w:val="clear" w:color="auto" w:fill="auto"/>
            <w:hideMark/>
          </w:tcPr>
          <w:p w14:paraId="3018A31D"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Ericsson</w:t>
            </w:r>
          </w:p>
        </w:tc>
      </w:tr>
      <w:tr w:rsidR="002E0A06" w:rsidRPr="0040724A" w14:paraId="17AA71E9" w14:textId="77777777" w:rsidTr="002E0A06">
        <w:trPr>
          <w:trHeight w:val="300"/>
        </w:trPr>
        <w:tc>
          <w:tcPr>
            <w:tcW w:w="567" w:type="dxa"/>
            <w:tcBorders>
              <w:top w:val="nil"/>
              <w:left w:val="nil"/>
              <w:bottom w:val="nil"/>
              <w:right w:val="nil"/>
            </w:tcBorders>
            <w:shd w:val="clear" w:color="auto" w:fill="auto"/>
            <w:noWrap/>
            <w:vAlign w:val="bottom"/>
          </w:tcPr>
          <w:p w14:paraId="0C6A3116" w14:textId="3A799809"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20</w:t>
            </w:r>
          </w:p>
        </w:tc>
        <w:tc>
          <w:tcPr>
            <w:tcW w:w="1134" w:type="dxa"/>
            <w:tcBorders>
              <w:top w:val="nil"/>
              <w:left w:val="single" w:sz="4" w:space="0" w:color="A6A6A6"/>
              <w:bottom w:val="single" w:sz="4" w:space="0" w:color="A6A6A6"/>
              <w:right w:val="single" w:sz="4" w:space="0" w:color="A6A6A6"/>
            </w:tcBorders>
            <w:shd w:val="clear" w:color="auto" w:fill="auto"/>
            <w:hideMark/>
          </w:tcPr>
          <w:p w14:paraId="60E9E12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R1-1909363</w:t>
            </w:r>
          </w:p>
        </w:tc>
        <w:tc>
          <w:tcPr>
            <w:tcW w:w="5529" w:type="dxa"/>
            <w:tcBorders>
              <w:top w:val="nil"/>
              <w:left w:val="nil"/>
              <w:bottom w:val="single" w:sz="4" w:space="0" w:color="A6A6A6"/>
              <w:right w:val="single" w:sz="4" w:space="0" w:color="A6A6A6"/>
            </w:tcBorders>
            <w:shd w:val="clear" w:color="auto" w:fill="auto"/>
            <w:hideMark/>
          </w:tcPr>
          <w:p w14:paraId="076F4593"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NR-unlicensed</w:t>
            </w:r>
          </w:p>
        </w:tc>
        <w:tc>
          <w:tcPr>
            <w:tcW w:w="2590" w:type="dxa"/>
            <w:tcBorders>
              <w:top w:val="nil"/>
              <w:left w:val="nil"/>
              <w:bottom w:val="single" w:sz="4" w:space="0" w:color="A6A6A6"/>
              <w:right w:val="single" w:sz="4" w:space="0" w:color="A6A6A6"/>
            </w:tcBorders>
            <w:shd w:val="clear" w:color="auto" w:fill="auto"/>
            <w:hideMark/>
          </w:tcPr>
          <w:p w14:paraId="52CCD8EA"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WILUS Inc.</w:t>
            </w:r>
          </w:p>
        </w:tc>
      </w:tr>
      <w:tr w:rsidR="002E0A06" w:rsidRPr="0040724A" w14:paraId="09312850" w14:textId="77777777" w:rsidTr="002E0A06">
        <w:trPr>
          <w:trHeight w:val="300"/>
        </w:trPr>
        <w:tc>
          <w:tcPr>
            <w:tcW w:w="567" w:type="dxa"/>
            <w:tcBorders>
              <w:top w:val="nil"/>
              <w:left w:val="nil"/>
              <w:bottom w:val="nil"/>
              <w:right w:val="nil"/>
            </w:tcBorders>
            <w:shd w:val="clear" w:color="auto" w:fill="auto"/>
            <w:noWrap/>
            <w:vAlign w:val="bottom"/>
          </w:tcPr>
          <w:p w14:paraId="00E0B683" w14:textId="65CA6C75"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21</w:t>
            </w:r>
          </w:p>
        </w:tc>
        <w:tc>
          <w:tcPr>
            <w:tcW w:w="1134" w:type="dxa"/>
            <w:tcBorders>
              <w:top w:val="nil"/>
              <w:left w:val="single" w:sz="4" w:space="0" w:color="A6A6A6"/>
              <w:bottom w:val="single" w:sz="4" w:space="0" w:color="A6A6A6"/>
              <w:right w:val="single" w:sz="4" w:space="0" w:color="A6A6A6"/>
            </w:tcBorders>
            <w:shd w:val="clear" w:color="auto" w:fill="auto"/>
            <w:hideMark/>
          </w:tcPr>
          <w:p w14:paraId="47C68247"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R1-1909390</w:t>
            </w:r>
          </w:p>
        </w:tc>
        <w:tc>
          <w:tcPr>
            <w:tcW w:w="5529" w:type="dxa"/>
            <w:tcBorders>
              <w:top w:val="nil"/>
              <w:left w:val="nil"/>
              <w:bottom w:val="single" w:sz="4" w:space="0" w:color="A6A6A6"/>
              <w:right w:val="single" w:sz="4" w:space="0" w:color="A6A6A6"/>
            </w:tcBorders>
            <w:shd w:val="clear" w:color="auto" w:fill="auto"/>
            <w:hideMark/>
          </w:tcPr>
          <w:p w14:paraId="2580AA99"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Extensions for Channel Access Procedures</w:t>
            </w:r>
          </w:p>
        </w:tc>
        <w:tc>
          <w:tcPr>
            <w:tcW w:w="2590" w:type="dxa"/>
            <w:tcBorders>
              <w:top w:val="nil"/>
              <w:left w:val="nil"/>
              <w:bottom w:val="single" w:sz="4" w:space="0" w:color="A6A6A6"/>
              <w:right w:val="single" w:sz="4" w:space="0" w:color="A6A6A6"/>
            </w:tcBorders>
            <w:shd w:val="clear" w:color="auto" w:fill="auto"/>
            <w:hideMark/>
          </w:tcPr>
          <w:p w14:paraId="541D757D"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Motorola Mobility, Lenovo</w:t>
            </w:r>
          </w:p>
        </w:tc>
      </w:tr>
      <w:tr w:rsidR="002E0A06" w:rsidRPr="0040724A" w14:paraId="73EC6A93" w14:textId="77777777" w:rsidTr="002E0A06">
        <w:trPr>
          <w:trHeight w:val="300"/>
        </w:trPr>
        <w:tc>
          <w:tcPr>
            <w:tcW w:w="567" w:type="dxa"/>
            <w:tcBorders>
              <w:top w:val="nil"/>
              <w:left w:val="nil"/>
              <w:bottom w:val="nil"/>
              <w:right w:val="nil"/>
            </w:tcBorders>
            <w:shd w:val="clear" w:color="auto" w:fill="auto"/>
            <w:noWrap/>
            <w:vAlign w:val="bottom"/>
          </w:tcPr>
          <w:p w14:paraId="3DE427C1" w14:textId="42426CF6"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22</w:t>
            </w:r>
          </w:p>
        </w:tc>
        <w:tc>
          <w:tcPr>
            <w:tcW w:w="1134" w:type="dxa"/>
            <w:tcBorders>
              <w:top w:val="nil"/>
              <w:left w:val="single" w:sz="4" w:space="0" w:color="A6A6A6"/>
              <w:bottom w:val="single" w:sz="4" w:space="0" w:color="A6A6A6"/>
              <w:right w:val="single" w:sz="4" w:space="0" w:color="A6A6A6"/>
            </w:tcBorders>
            <w:shd w:val="clear" w:color="auto" w:fill="auto"/>
            <w:hideMark/>
          </w:tcPr>
          <w:p w14:paraId="74D5F4C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R1-1909404</w:t>
            </w:r>
          </w:p>
        </w:tc>
        <w:tc>
          <w:tcPr>
            <w:tcW w:w="5529" w:type="dxa"/>
            <w:tcBorders>
              <w:top w:val="nil"/>
              <w:left w:val="nil"/>
              <w:bottom w:val="single" w:sz="4" w:space="0" w:color="A6A6A6"/>
              <w:right w:val="single" w:sz="4" w:space="0" w:color="A6A6A6"/>
            </w:tcBorders>
            <w:shd w:val="clear" w:color="auto" w:fill="auto"/>
            <w:hideMark/>
          </w:tcPr>
          <w:p w14:paraId="4F1C2BB7"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procedures for NR-U</w:t>
            </w:r>
          </w:p>
        </w:tc>
        <w:tc>
          <w:tcPr>
            <w:tcW w:w="2590" w:type="dxa"/>
            <w:tcBorders>
              <w:top w:val="nil"/>
              <w:left w:val="nil"/>
              <w:bottom w:val="single" w:sz="4" w:space="0" w:color="A6A6A6"/>
              <w:right w:val="single" w:sz="4" w:space="0" w:color="A6A6A6"/>
            </w:tcBorders>
            <w:shd w:val="clear" w:color="auto" w:fill="auto"/>
            <w:hideMark/>
          </w:tcPr>
          <w:p w14:paraId="06C5F8F4"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Broadcom Limited</w:t>
            </w:r>
          </w:p>
        </w:tc>
      </w:tr>
    </w:tbl>
    <w:p w14:paraId="1500C1B4" w14:textId="77777777" w:rsidR="008D24F2" w:rsidRDefault="008D24F2" w:rsidP="00A974D3">
      <w:pPr>
        <w:jc w:val="both"/>
        <w:rPr>
          <w:lang w:val="en-US"/>
        </w:rPr>
      </w:pPr>
    </w:p>
    <w:p w14:paraId="3C1D89C1" w14:textId="75141DC0" w:rsidR="008D24F2" w:rsidRPr="00E97D78" w:rsidRDefault="008D24F2" w:rsidP="008D24F2">
      <w:pPr>
        <w:pStyle w:val="Heading1"/>
        <w:jc w:val="both"/>
        <w:rPr>
          <w:lang w:val="en-US"/>
        </w:rPr>
      </w:pPr>
      <w:r>
        <w:rPr>
          <w:lang w:val="en-US"/>
        </w:rPr>
        <w:t>APPENDIX: agreements made during the NR-U WI</w:t>
      </w:r>
    </w:p>
    <w:p w14:paraId="6AB9B0A1" w14:textId="77777777" w:rsidR="008D24F2" w:rsidRDefault="008D24F2" w:rsidP="008D24F2">
      <w:pPr>
        <w:jc w:val="both"/>
        <w:rPr>
          <w:lang w:val="en-US" w:eastAsia="zh-CN"/>
        </w:rPr>
      </w:pPr>
      <w:r>
        <w:rPr>
          <w:lang w:val="en-US" w:eastAsia="zh-CN"/>
        </w:rPr>
        <w:t>In RAN1 Ad-hoc 201901 [2], the following agreements were made:</w:t>
      </w:r>
    </w:p>
    <w:p w14:paraId="70B9FB39" w14:textId="77777777" w:rsidR="008D24F2" w:rsidRPr="00965CE1" w:rsidRDefault="008D24F2" w:rsidP="008D24F2">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14:paraId="29E79D10" w14:textId="77777777" w:rsidR="008D24F2" w:rsidRPr="00965CE1" w:rsidRDefault="008D24F2" w:rsidP="0067369B">
      <w:pPr>
        <w:numPr>
          <w:ilvl w:val="0"/>
          <w:numId w:val="2"/>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cs="Times"/>
          <w:sz w:val="16"/>
          <w:lang w:val="en-US" w:eastAsia="x-none"/>
        </w:rPr>
        <w:sym w:font="Wingdings" w:char="F0E0"/>
      </w:r>
      <w:r w:rsidRPr="00965CE1">
        <w:rPr>
          <w:rFonts w:cs="Times"/>
          <w:sz w:val="16"/>
          <w:lang w:val="en-US" w:eastAsia="x-none"/>
        </w:rPr>
        <w:t>UL, UL</w:t>
      </w:r>
      <w:r w:rsidRPr="00965CE1">
        <w:rPr>
          <w:rFonts w:cs="Times"/>
          <w:sz w:val="16"/>
          <w:lang w:val="en-US" w:eastAsia="x-none"/>
        </w:rPr>
        <w:sym w:font="Wingdings" w:char="F0E0"/>
      </w:r>
      <w:r w:rsidRPr="00965CE1">
        <w:rPr>
          <w:rFonts w:cs="Times"/>
          <w:sz w:val="16"/>
          <w:lang w:val="en-US" w:eastAsia="x-none"/>
        </w:rPr>
        <w:t>UL, or UL</w:t>
      </w:r>
      <w:r w:rsidRPr="00965CE1">
        <w:rPr>
          <w:rFonts w:cs="Times"/>
          <w:sz w:val="16"/>
          <w:lang w:val="en-US" w:eastAsia="x-none"/>
        </w:rPr>
        <w:sym w:font="Wingdings" w:char="F0E0"/>
      </w:r>
      <w:r w:rsidRPr="00965CE1">
        <w:rPr>
          <w:rFonts w:cs="Times"/>
          <w:sz w:val="16"/>
          <w:lang w:val="en-US" w:eastAsia="x-none"/>
        </w:rPr>
        <w:t xml:space="preserve"> DL) of a specific duration is created using one or more of:</w:t>
      </w:r>
    </w:p>
    <w:p w14:paraId="35814342"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14:paraId="3AFE09A7"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14:paraId="3EC51ADE" w14:textId="77777777" w:rsidR="008D24F2" w:rsidRPr="00965CE1" w:rsidRDefault="008D24F2" w:rsidP="0067369B">
      <w:pPr>
        <w:numPr>
          <w:ilvl w:val="2"/>
          <w:numId w:val="1"/>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14:paraId="2AA49044"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14:paraId="063F3D79"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14:paraId="43260A59" w14:textId="77777777" w:rsidR="008D24F2" w:rsidRPr="00965CE1" w:rsidRDefault="008D24F2" w:rsidP="0067369B">
      <w:pPr>
        <w:numPr>
          <w:ilvl w:val="0"/>
          <w:numId w:val="2"/>
        </w:numPr>
        <w:overflowPunct/>
        <w:autoSpaceDE/>
        <w:autoSpaceDN/>
        <w:adjustRightInd/>
        <w:spacing w:afterLines="50" w:after="12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14:paraId="2567C56F" w14:textId="77777777" w:rsidR="008D24F2" w:rsidRPr="00965CE1" w:rsidRDefault="008D24F2" w:rsidP="008D24F2">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14:paraId="190E09A5"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4A94BC02" w14:textId="77777777" w:rsidR="008D24F2" w:rsidRPr="00965CE1" w:rsidRDefault="008D24F2" w:rsidP="008D24F2">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14:paraId="46FD73FD"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045793E5" w14:textId="77777777" w:rsidR="008D24F2" w:rsidRPr="00965CE1" w:rsidRDefault="008D24F2" w:rsidP="008D24F2">
      <w:pPr>
        <w:spacing w:after="0"/>
        <w:ind w:left="284"/>
        <w:rPr>
          <w:sz w:val="16"/>
        </w:rPr>
      </w:pPr>
      <w:r w:rsidRPr="00965CE1">
        <w:rPr>
          <w:sz w:val="16"/>
        </w:rPr>
        <w:t>Cat 2 is not used for initiating a UE transmission outside of a gNB COT for the following channels/signals (or any combination of them):</w:t>
      </w:r>
    </w:p>
    <w:p w14:paraId="2ED169A5" w14:textId="77777777" w:rsidR="008D24F2" w:rsidRPr="00965CE1" w:rsidRDefault="008D24F2" w:rsidP="0067369B">
      <w:pPr>
        <w:pStyle w:val="ListParagraph"/>
        <w:numPr>
          <w:ilvl w:val="0"/>
          <w:numId w:val="1"/>
        </w:numPr>
        <w:spacing w:line="259" w:lineRule="auto"/>
        <w:ind w:left="749"/>
        <w:contextualSpacing w:val="0"/>
        <w:rPr>
          <w:sz w:val="16"/>
          <w:szCs w:val="20"/>
          <w:lang w:val="en-US"/>
        </w:rPr>
      </w:pPr>
      <w:r w:rsidRPr="00965CE1">
        <w:rPr>
          <w:sz w:val="16"/>
          <w:szCs w:val="20"/>
          <w:lang w:val="en-US"/>
        </w:rPr>
        <w:t xml:space="preserve">PUSCH (with or without UCI), </w:t>
      </w:r>
    </w:p>
    <w:p w14:paraId="32CEB449"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 xml:space="preserve">SRS-only, </w:t>
      </w:r>
    </w:p>
    <w:p w14:paraId="3EE72A17"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PUCCH-only</w:t>
      </w:r>
    </w:p>
    <w:p w14:paraId="45467877" w14:textId="77777777" w:rsidR="008D24F2" w:rsidRPr="00965CE1" w:rsidRDefault="008D24F2" w:rsidP="008D24F2">
      <w:pPr>
        <w:pStyle w:val="ListParagraph"/>
        <w:spacing w:line="259" w:lineRule="auto"/>
        <w:ind w:left="284"/>
        <w:contextualSpacing w:val="0"/>
        <w:rPr>
          <w:sz w:val="16"/>
          <w:szCs w:val="20"/>
        </w:rPr>
      </w:pPr>
      <w:r w:rsidRPr="00965CE1">
        <w:rPr>
          <w:sz w:val="16"/>
          <w:szCs w:val="20"/>
        </w:rPr>
        <w:t xml:space="preserve">Note: </w:t>
      </w:r>
    </w:p>
    <w:p w14:paraId="3B884B57"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14:paraId="76BF27D6"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This does not preclude the use of Cat 2 for transmission on a LBT bandwidth if it is allowed for the case of transmission on multiple LBT bandwidths</w:t>
      </w:r>
    </w:p>
    <w:p w14:paraId="1E6837C7"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1F308AA9" w14:textId="77777777" w:rsidR="008D24F2" w:rsidRPr="00965CE1" w:rsidRDefault="008D24F2" w:rsidP="008D24F2">
      <w:pPr>
        <w:spacing w:after="0"/>
        <w:ind w:left="284"/>
        <w:rPr>
          <w:sz w:val="16"/>
          <w:lang w:eastAsia="x-none"/>
        </w:rPr>
      </w:pPr>
      <w:r w:rsidRPr="00965CE1">
        <w:rPr>
          <w:sz w:val="16"/>
          <w:lang w:eastAsia="x-none"/>
        </w:rPr>
        <w:t>For initiation of a gNB transmission:</w:t>
      </w:r>
    </w:p>
    <w:p w14:paraId="2444462B"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14:paraId="6A44B21D"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14:paraId="68720236" w14:textId="77777777" w:rsidR="008D24F2" w:rsidRPr="00965CE1" w:rsidRDefault="008D24F2" w:rsidP="008D24F2">
      <w:pPr>
        <w:spacing w:after="0"/>
        <w:ind w:left="284"/>
        <w:rPr>
          <w:sz w:val="16"/>
          <w:lang w:eastAsia="x-none"/>
        </w:rPr>
      </w:pPr>
      <w:r w:rsidRPr="00965CE1">
        <w:rPr>
          <w:sz w:val="16"/>
          <w:lang w:eastAsia="x-none"/>
        </w:rPr>
        <w:t>Note:</w:t>
      </w:r>
    </w:p>
    <w:p w14:paraId="78CBBF3C" w14:textId="77777777" w:rsidR="008D24F2" w:rsidRPr="00965CE1" w:rsidRDefault="008D24F2" w:rsidP="0067369B">
      <w:pPr>
        <w:numPr>
          <w:ilvl w:val="0"/>
          <w:numId w:val="5"/>
        </w:numPr>
        <w:overflowPunct/>
        <w:autoSpaceDE/>
        <w:autoSpaceDN/>
        <w:adjustRightInd/>
        <w:spacing w:after="0"/>
        <w:ind w:left="1004"/>
        <w:textAlignment w:val="auto"/>
        <w:rPr>
          <w:sz w:val="16"/>
          <w:lang w:eastAsia="x-none"/>
        </w:rPr>
      </w:pPr>
      <w:r w:rsidRPr="00965CE1">
        <w:rPr>
          <w:sz w:val="16"/>
          <w:lang w:eastAsia="x-none"/>
        </w:rPr>
        <w:t>This does not preclude the use of Cat 2 for transmission on a LBT bandwidth if it is allowed for the case of transmission on multiple LBT bandwidths</w:t>
      </w:r>
    </w:p>
    <w:p w14:paraId="3B745709" w14:textId="77777777" w:rsidR="008D24F2" w:rsidRPr="00965CE1" w:rsidRDefault="008D24F2" w:rsidP="008D24F2">
      <w:pPr>
        <w:spacing w:after="0"/>
        <w:ind w:left="284"/>
        <w:rPr>
          <w:sz w:val="16"/>
          <w:lang w:eastAsia="x-none"/>
        </w:rPr>
      </w:pPr>
    </w:p>
    <w:p w14:paraId="793BC005"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04427229" w14:textId="77777777" w:rsidR="008D24F2" w:rsidRPr="00965CE1" w:rsidRDefault="008D24F2" w:rsidP="008D24F2">
      <w:pPr>
        <w:spacing w:after="0"/>
        <w:ind w:left="284"/>
        <w:rPr>
          <w:sz w:val="16"/>
          <w:lang w:eastAsia="x-none"/>
        </w:rPr>
      </w:pPr>
      <w:r w:rsidRPr="00965CE1">
        <w:rPr>
          <w:sz w:val="16"/>
          <w:lang w:eastAsia="x-none"/>
        </w:rPr>
        <w:t>LBT other than Cat4 is not considered for UL transmissions that are part of a RACH procedure that initiate a channel occupancy</w:t>
      </w:r>
    </w:p>
    <w:p w14:paraId="04224991" w14:textId="77777777" w:rsidR="008D24F2" w:rsidRPr="00965CE1" w:rsidRDefault="008D24F2" w:rsidP="0067369B">
      <w:pPr>
        <w:numPr>
          <w:ilvl w:val="0"/>
          <w:numId w:val="5"/>
        </w:numPr>
        <w:overflowPunct/>
        <w:autoSpaceDE/>
        <w:autoSpaceDN/>
        <w:adjustRightInd/>
        <w:spacing w:after="0"/>
        <w:ind w:left="1004"/>
        <w:textAlignment w:val="auto"/>
        <w:rPr>
          <w:sz w:val="18"/>
          <w:lang w:eastAsia="x-none"/>
        </w:rPr>
      </w:pPr>
      <w:r w:rsidRPr="00965CE1">
        <w:rPr>
          <w:sz w:val="16"/>
          <w:lang w:eastAsia="x-none"/>
        </w:rPr>
        <w:t>Note: This does not preclude the use of Cat 2 for transmission on a LBT bandwidth if it is allowed for the case of transmission on multiple LBT bandwidths</w:t>
      </w:r>
    </w:p>
    <w:p w14:paraId="326CFBC5" w14:textId="77777777" w:rsidR="008D24F2" w:rsidRDefault="008D24F2" w:rsidP="008D24F2">
      <w:pPr>
        <w:jc w:val="both"/>
        <w:rPr>
          <w:lang w:eastAsia="zh-CN"/>
        </w:rPr>
      </w:pPr>
    </w:p>
    <w:p w14:paraId="1A0381F8" w14:textId="77777777" w:rsidR="008D24F2" w:rsidRDefault="008D24F2" w:rsidP="008D24F2">
      <w:pPr>
        <w:jc w:val="both"/>
        <w:rPr>
          <w:lang w:eastAsia="zh-CN"/>
        </w:rPr>
      </w:pPr>
      <w:r>
        <w:rPr>
          <w:lang w:eastAsia="zh-CN"/>
        </w:rPr>
        <w:t>Additionally, RAN#83 also concluded the following:</w:t>
      </w:r>
    </w:p>
    <w:p w14:paraId="139DD2ED" w14:textId="77777777" w:rsidR="008D24F2" w:rsidRPr="00965CE1" w:rsidRDefault="008D24F2" w:rsidP="008D24F2">
      <w:pPr>
        <w:widowControl w:val="0"/>
        <w:tabs>
          <w:tab w:val="left" w:pos="1190"/>
        </w:tabs>
        <w:spacing w:after="0"/>
        <w:ind w:left="284"/>
        <w:rPr>
          <w:color w:val="000000" w:themeColor="text1"/>
          <w:sz w:val="16"/>
        </w:rPr>
      </w:pPr>
      <w:r w:rsidRPr="00965CE1">
        <w:rPr>
          <w:color w:val="000000" w:themeColor="text1"/>
          <w:sz w:val="16"/>
        </w:rPr>
        <w:t>conclusion: no discussion about common preamble in RAN1 in Q2/2019; we will come back to this topic in RAN #84 (details will be clarified in the answer to IEEE)</w:t>
      </w:r>
    </w:p>
    <w:p w14:paraId="28B17AAF" w14:textId="77777777" w:rsidR="008D24F2" w:rsidRDefault="008D24F2" w:rsidP="008D24F2">
      <w:pPr>
        <w:jc w:val="both"/>
        <w:rPr>
          <w:lang w:eastAsia="zh-CN"/>
        </w:rPr>
      </w:pPr>
    </w:p>
    <w:p w14:paraId="3BBC41F9" w14:textId="77777777" w:rsidR="008D24F2" w:rsidRDefault="008D24F2" w:rsidP="008D24F2">
      <w:pPr>
        <w:jc w:val="both"/>
        <w:rPr>
          <w:lang w:eastAsia="zh-CN"/>
        </w:rPr>
      </w:pPr>
      <w:r>
        <w:rPr>
          <w:lang w:eastAsia="zh-CN"/>
        </w:rPr>
        <w:t xml:space="preserve">The above referred LS in RP-190745 states: </w:t>
      </w:r>
    </w:p>
    <w:p w14:paraId="403BC25A" w14:textId="77777777" w:rsidR="008D24F2" w:rsidRPr="00965CE1" w:rsidRDefault="008D24F2" w:rsidP="008D24F2">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t xml:space="preserve">Both RAN1 WG and TSG-RAN have extensively discussed coexistence aspects, but did not find consensus for adopting a preamble for NR-U. As a consequence, and in accordance with the workplan outlined in the NR-U Work Item </w:t>
      </w:r>
      <w:r w:rsidRPr="00965CE1">
        <w:rPr>
          <w:color w:val="000000" w:themeColor="text1"/>
          <w:sz w:val="16"/>
          <w:lang w:eastAsia="zh-CN"/>
        </w:rPr>
        <w:lastRenderedPageBreak/>
        <w:t>(http://www.3gpp.org/ftp/tsg_ran/TSG_RAN/TSGR_83/Docs/RP-190706.zip) RAN1 WG will not address proposals any further on adopting a preamble for NR-U.</w:t>
      </w:r>
    </w:p>
    <w:p w14:paraId="4F9BC8D1" w14:textId="77777777" w:rsidR="008D24F2" w:rsidRPr="006B3E98" w:rsidRDefault="008D24F2" w:rsidP="008D24F2">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673D6C4" w14:textId="77777777" w:rsidR="008D24F2" w:rsidRDefault="008D24F2" w:rsidP="008D24F2">
      <w:pPr>
        <w:jc w:val="both"/>
        <w:rPr>
          <w:lang w:val="en-US" w:eastAsia="zh-CN"/>
        </w:rPr>
      </w:pPr>
      <w:r>
        <w:rPr>
          <w:lang w:val="en-US" w:eastAsia="zh-CN"/>
        </w:rPr>
        <w:t>In RAN1 #96bis, following agreements were made:</w:t>
      </w:r>
    </w:p>
    <w:p w14:paraId="4502D2B4"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85A1165"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5A068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62B9B479" w14:textId="77777777" w:rsidR="008D24F2" w:rsidRPr="006B3E98" w:rsidRDefault="008D24F2" w:rsidP="008D24F2">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094D65B8" w14:textId="083E65C8" w:rsidR="008D24F2" w:rsidRPr="006B3E98" w:rsidRDefault="008D24F2" w:rsidP="008D24F2">
      <w:pPr>
        <w:overflowPunct/>
        <w:autoSpaceDE/>
        <w:autoSpaceDN/>
        <w:adjustRightInd/>
        <w:spacing w:after="0"/>
        <w:ind w:left="284"/>
        <w:rPr>
          <w:rFonts w:eastAsia="Times New Roman"/>
          <w:szCs w:val="24"/>
          <w:lang w:val="en-US"/>
        </w:rPr>
      </w:pPr>
      <w:r w:rsidRPr="006B3E98">
        <w:rPr>
          <w:rFonts w:eastAsia="Times New Roman"/>
          <w:noProof/>
          <w:szCs w:val="24"/>
          <w:lang w:val="en-US"/>
        </w:rPr>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3"/>
                    <a:stretch>
                      <a:fillRect/>
                    </a:stretch>
                  </pic:blipFill>
                  <pic:spPr>
                    <a:xfrm>
                      <a:off x="0" y="0"/>
                      <a:ext cx="4203938" cy="1425460"/>
                    </a:xfrm>
                    <a:prstGeom prst="rect">
                      <a:avLst/>
                    </a:prstGeom>
                  </pic:spPr>
                </pic:pic>
              </a:graphicData>
            </a:graphic>
          </wp:inline>
        </w:drawing>
      </w:r>
    </w:p>
    <w:p w14:paraId="7943FC90"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403D0D69"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01383A9B"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652D0E65"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0C8E1A7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429A7AD5"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672647"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7F345704"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15FB43DE"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3676899"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1124A454" w14:textId="77777777" w:rsidR="008D24F2" w:rsidRPr="006B3E98" w:rsidRDefault="008D24F2" w:rsidP="0067369B">
      <w:pPr>
        <w:numPr>
          <w:ilvl w:val="0"/>
          <w:numId w:val="6"/>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45C0EFD3" w14:textId="77777777" w:rsidR="008D24F2" w:rsidRDefault="008D24F2" w:rsidP="008D24F2">
      <w:pPr>
        <w:overflowPunct/>
        <w:autoSpaceDE/>
        <w:autoSpaceDN/>
        <w:adjustRightInd/>
        <w:spacing w:after="0"/>
        <w:ind w:left="1267"/>
        <w:contextualSpacing/>
        <w:rPr>
          <w:rFonts w:eastAsia="Times New Roman"/>
          <w:szCs w:val="24"/>
          <w:lang w:val="en-US"/>
        </w:rPr>
      </w:pPr>
    </w:p>
    <w:p w14:paraId="15BD4C2B" w14:textId="77777777" w:rsidR="008D24F2" w:rsidRDefault="008D24F2" w:rsidP="008D24F2">
      <w:pPr>
        <w:jc w:val="both"/>
        <w:rPr>
          <w:lang w:val="en-US" w:eastAsia="zh-CN"/>
        </w:rPr>
      </w:pPr>
      <w:r>
        <w:rPr>
          <w:lang w:val="en-US" w:eastAsia="zh-CN"/>
        </w:rPr>
        <w:t>In RAN1#97, the agreements were as follows:</w:t>
      </w:r>
    </w:p>
    <w:p w14:paraId="1A1FD149"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51AC91D2"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462F6E2"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43A634E3"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5A47BACF"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0CD688F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1D50550D"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2DDBA2D9"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E03317A"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8DFC9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511F526B" w14:textId="77777777" w:rsidR="008D24F2" w:rsidRPr="00965CE1" w:rsidRDefault="008D24F2" w:rsidP="008D24F2">
      <w:pPr>
        <w:ind w:left="284"/>
        <w:jc w:val="both"/>
        <w:rPr>
          <w:sz w:val="16"/>
          <w:lang w:eastAsia="zh-CN"/>
        </w:rPr>
      </w:pPr>
      <w:r w:rsidRPr="00965CE1">
        <w:rPr>
          <w:sz w:val="16"/>
          <w:highlight w:val="green"/>
          <w:lang w:eastAsia="zh-CN"/>
        </w:rPr>
        <w:t>Agreement:</w:t>
      </w:r>
    </w:p>
    <w:p w14:paraId="39A9A37F" w14:textId="77777777" w:rsidR="008D24F2" w:rsidRPr="00965CE1" w:rsidRDefault="008D24F2" w:rsidP="008D24F2">
      <w:pPr>
        <w:ind w:left="284"/>
        <w:jc w:val="both"/>
        <w:rPr>
          <w:sz w:val="16"/>
          <w:lang w:val="en-US" w:eastAsia="zh-CN"/>
        </w:rPr>
      </w:pPr>
      <w:r w:rsidRPr="00965CE1">
        <w:rPr>
          <w:sz w:val="16"/>
          <w:lang w:eastAsia="zh-CN"/>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2DAD4195" w14:textId="77777777" w:rsidR="008D24F2" w:rsidRPr="00BD6570" w:rsidRDefault="008D24F2" w:rsidP="008D24F2">
      <w:pPr>
        <w:jc w:val="both"/>
        <w:rPr>
          <w:lang w:val="en-US"/>
        </w:rPr>
      </w:pPr>
    </w:p>
    <w:sectPr w:rsidR="008D24F2" w:rsidRPr="00BD6570" w:rsidSect="00FD157D">
      <w:headerReference w:type="default"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ABE73" w14:textId="77777777" w:rsidR="00216839" w:rsidRDefault="00216839">
      <w:r>
        <w:separator/>
      </w:r>
    </w:p>
  </w:endnote>
  <w:endnote w:type="continuationSeparator" w:id="0">
    <w:p w14:paraId="191B5448" w14:textId="77777777" w:rsidR="00216839" w:rsidRDefault="00216839">
      <w:r>
        <w:continuationSeparator/>
      </w:r>
    </w:p>
  </w:endnote>
  <w:endnote w:type="continuationNotice" w:id="1">
    <w:p w14:paraId="7F892BF3" w14:textId="77777777" w:rsidR="00216839" w:rsidRDefault="00216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Ericsson Capital TT">
    <w:altName w:val="Calibri"/>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宋体">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2D44" w14:textId="77777777" w:rsidR="00216839" w:rsidRDefault="002168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A3E13" w14:textId="77777777" w:rsidR="00216839" w:rsidRDefault="00216839">
      <w:r>
        <w:separator/>
      </w:r>
    </w:p>
  </w:footnote>
  <w:footnote w:type="continuationSeparator" w:id="0">
    <w:p w14:paraId="050B83A9" w14:textId="77777777" w:rsidR="00216839" w:rsidRDefault="00216839">
      <w:r>
        <w:continuationSeparator/>
      </w:r>
    </w:p>
  </w:footnote>
  <w:footnote w:type="continuationNotice" w:id="1">
    <w:p w14:paraId="50D3F7F9" w14:textId="77777777" w:rsidR="00216839" w:rsidRDefault="00216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7C479" w14:textId="77777777" w:rsidR="00216839" w:rsidRDefault="002168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6F34E9"/>
    <w:multiLevelType w:val="singleLevel"/>
    <w:tmpl w:val="AD6F34E9"/>
    <w:lvl w:ilvl="0">
      <w:start w:val="1"/>
      <w:numFmt w:val="bullet"/>
      <w:lvlText w:val=""/>
      <w:lvlJc w:val="left"/>
      <w:pPr>
        <w:ind w:left="420" w:hanging="42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F365B"/>
    <w:multiLevelType w:val="hybridMultilevel"/>
    <w:tmpl w:val="3458A0C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8BF4268"/>
    <w:multiLevelType w:val="hybridMultilevel"/>
    <w:tmpl w:val="ABD6B97E"/>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CC0D9A"/>
    <w:multiLevelType w:val="hybridMultilevel"/>
    <w:tmpl w:val="819CD874"/>
    <w:lvl w:ilvl="0" w:tplc="82E40B8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C02117"/>
    <w:multiLevelType w:val="hybridMultilevel"/>
    <w:tmpl w:val="9844D96C"/>
    <w:lvl w:ilvl="0" w:tplc="1512951C">
      <w:start w:val="3"/>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15:restartNumberingAfterBreak="0">
    <w:nsid w:val="29420290"/>
    <w:multiLevelType w:val="hybridMultilevel"/>
    <w:tmpl w:val="FF94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D141C"/>
    <w:multiLevelType w:val="hybridMultilevel"/>
    <w:tmpl w:val="7922B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80229"/>
    <w:multiLevelType w:val="hybridMultilevel"/>
    <w:tmpl w:val="394A3426"/>
    <w:lvl w:ilvl="0" w:tplc="04090001">
      <w:start w:val="1"/>
      <w:numFmt w:val="bullet"/>
      <w:lvlText w:val=""/>
      <w:lvlJc w:val="left"/>
      <w:pPr>
        <w:ind w:left="492" w:hanging="360"/>
      </w:pPr>
      <w:rPr>
        <w:rFonts w:ascii="Symbol" w:hAnsi="Symbol" w:hint="default"/>
      </w:rPr>
    </w:lvl>
    <w:lvl w:ilvl="1" w:tplc="04090003">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9" w15:restartNumberingAfterBreak="0">
    <w:nsid w:val="3AA46647"/>
    <w:multiLevelType w:val="hybridMultilevel"/>
    <w:tmpl w:val="674A0DD2"/>
    <w:lvl w:ilvl="0" w:tplc="80C6B124">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0"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4" w15:restartNumberingAfterBreak="0">
    <w:nsid w:val="3FAD238F"/>
    <w:multiLevelType w:val="hybridMultilevel"/>
    <w:tmpl w:val="9CFA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CB0FF8"/>
    <w:multiLevelType w:val="hybridMultilevel"/>
    <w:tmpl w:val="8C1EF7AA"/>
    <w:lvl w:ilvl="0" w:tplc="F58EE370">
      <w:start w:val="1"/>
      <w:numFmt w:val="bullet"/>
      <w:lvlText w:val=""/>
      <w:lvlJc w:val="left"/>
      <w:pPr>
        <w:tabs>
          <w:tab w:val="num" w:pos="720"/>
        </w:tabs>
        <w:ind w:left="720" w:hanging="360"/>
      </w:pPr>
      <w:rPr>
        <w:rFonts w:ascii="Symbol" w:hAnsi="Symbol" w:hint="default"/>
      </w:rPr>
    </w:lvl>
    <w:lvl w:ilvl="1" w:tplc="C2A49FA2">
      <w:start w:val="238"/>
      <w:numFmt w:val="bullet"/>
      <w:lvlText w:val="o"/>
      <w:lvlJc w:val="left"/>
      <w:pPr>
        <w:tabs>
          <w:tab w:val="num" w:pos="1440"/>
        </w:tabs>
        <w:ind w:left="1440" w:hanging="360"/>
      </w:pPr>
      <w:rPr>
        <w:rFonts w:ascii="Courier New" w:hAnsi="Courier New" w:hint="default"/>
      </w:rPr>
    </w:lvl>
    <w:lvl w:ilvl="2" w:tplc="9A5EA6E4" w:tentative="1">
      <w:start w:val="1"/>
      <w:numFmt w:val="bullet"/>
      <w:lvlText w:val=""/>
      <w:lvlJc w:val="left"/>
      <w:pPr>
        <w:tabs>
          <w:tab w:val="num" w:pos="2160"/>
        </w:tabs>
        <w:ind w:left="2160" w:hanging="360"/>
      </w:pPr>
      <w:rPr>
        <w:rFonts w:ascii="Symbol" w:hAnsi="Symbol" w:hint="default"/>
      </w:rPr>
    </w:lvl>
    <w:lvl w:ilvl="3" w:tplc="E3DE39EA" w:tentative="1">
      <w:start w:val="1"/>
      <w:numFmt w:val="bullet"/>
      <w:lvlText w:val=""/>
      <w:lvlJc w:val="left"/>
      <w:pPr>
        <w:tabs>
          <w:tab w:val="num" w:pos="2880"/>
        </w:tabs>
        <w:ind w:left="2880" w:hanging="360"/>
      </w:pPr>
      <w:rPr>
        <w:rFonts w:ascii="Symbol" w:hAnsi="Symbol" w:hint="default"/>
      </w:rPr>
    </w:lvl>
    <w:lvl w:ilvl="4" w:tplc="3732D6C8" w:tentative="1">
      <w:start w:val="1"/>
      <w:numFmt w:val="bullet"/>
      <w:lvlText w:val=""/>
      <w:lvlJc w:val="left"/>
      <w:pPr>
        <w:tabs>
          <w:tab w:val="num" w:pos="3600"/>
        </w:tabs>
        <w:ind w:left="3600" w:hanging="360"/>
      </w:pPr>
      <w:rPr>
        <w:rFonts w:ascii="Symbol" w:hAnsi="Symbol" w:hint="default"/>
      </w:rPr>
    </w:lvl>
    <w:lvl w:ilvl="5" w:tplc="74A42EA4" w:tentative="1">
      <w:start w:val="1"/>
      <w:numFmt w:val="bullet"/>
      <w:lvlText w:val=""/>
      <w:lvlJc w:val="left"/>
      <w:pPr>
        <w:tabs>
          <w:tab w:val="num" w:pos="4320"/>
        </w:tabs>
        <w:ind w:left="4320" w:hanging="360"/>
      </w:pPr>
      <w:rPr>
        <w:rFonts w:ascii="Symbol" w:hAnsi="Symbol" w:hint="default"/>
      </w:rPr>
    </w:lvl>
    <w:lvl w:ilvl="6" w:tplc="9F88BA08" w:tentative="1">
      <w:start w:val="1"/>
      <w:numFmt w:val="bullet"/>
      <w:lvlText w:val=""/>
      <w:lvlJc w:val="left"/>
      <w:pPr>
        <w:tabs>
          <w:tab w:val="num" w:pos="5040"/>
        </w:tabs>
        <w:ind w:left="5040" w:hanging="360"/>
      </w:pPr>
      <w:rPr>
        <w:rFonts w:ascii="Symbol" w:hAnsi="Symbol" w:hint="default"/>
      </w:rPr>
    </w:lvl>
    <w:lvl w:ilvl="7" w:tplc="57885BAE" w:tentative="1">
      <w:start w:val="1"/>
      <w:numFmt w:val="bullet"/>
      <w:lvlText w:val=""/>
      <w:lvlJc w:val="left"/>
      <w:pPr>
        <w:tabs>
          <w:tab w:val="num" w:pos="5760"/>
        </w:tabs>
        <w:ind w:left="5760" w:hanging="360"/>
      </w:pPr>
      <w:rPr>
        <w:rFonts w:ascii="Symbol" w:hAnsi="Symbol" w:hint="default"/>
      </w:rPr>
    </w:lvl>
    <w:lvl w:ilvl="8" w:tplc="ACA009E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7A07869"/>
    <w:multiLevelType w:val="hybridMultilevel"/>
    <w:tmpl w:val="45C286A6"/>
    <w:lvl w:ilvl="0" w:tplc="1512951C">
      <w:start w:val="3"/>
      <w:numFmt w:val="bullet"/>
      <w:lvlText w:val="-"/>
      <w:lvlJc w:val="left"/>
      <w:pPr>
        <w:ind w:left="1016" w:hanging="400"/>
      </w:pPr>
      <w:rPr>
        <w:rFonts w:ascii="Times New Roman" w:eastAsia="SimSun" w:hAnsi="Times New Roman" w:cs="Times New Roman" w:hint="default"/>
      </w:rPr>
    </w:lvl>
    <w:lvl w:ilvl="1" w:tplc="04090003">
      <w:start w:val="1"/>
      <w:numFmt w:val="bullet"/>
      <w:lvlText w:val=""/>
      <w:lvlJc w:val="left"/>
      <w:pPr>
        <w:ind w:left="1416" w:hanging="400"/>
      </w:pPr>
      <w:rPr>
        <w:rFonts w:ascii="Wingdings" w:hAnsi="Wingdings" w:hint="default"/>
      </w:rPr>
    </w:lvl>
    <w:lvl w:ilvl="2" w:tplc="04090005">
      <w:start w:val="1"/>
      <w:numFmt w:val="bullet"/>
      <w:lvlText w:val=""/>
      <w:lvlJc w:val="left"/>
      <w:pPr>
        <w:ind w:left="1816" w:hanging="400"/>
      </w:pPr>
      <w:rPr>
        <w:rFonts w:ascii="Wingdings" w:hAnsi="Wingdings" w:hint="default"/>
      </w:rPr>
    </w:lvl>
    <w:lvl w:ilvl="3" w:tplc="04090001">
      <w:start w:val="1"/>
      <w:numFmt w:val="bullet"/>
      <w:lvlText w:val=""/>
      <w:lvlJc w:val="left"/>
      <w:pPr>
        <w:ind w:left="2216" w:hanging="400"/>
      </w:pPr>
      <w:rPr>
        <w:rFonts w:ascii="Wingdings" w:hAnsi="Wingdings" w:hint="default"/>
      </w:rPr>
    </w:lvl>
    <w:lvl w:ilvl="4" w:tplc="04090003">
      <w:start w:val="1"/>
      <w:numFmt w:val="bullet"/>
      <w:lvlText w:val=""/>
      <w:lvlJc w:val="left"/>
      <w:pPr>
        <w:ind w:left="2616" w:hanging="400"/>
      </w:pPr>
      <w:rPr>
        <w:rFonts w:ascii="Wingdings" w:hAnsi="Wingdings" w:hint="default"/>
      </w:rPr>
    </w:lvl>
    <w:lvl w:ilvl="5" w:tplc="04090005">
      <w:start w:val="1"/>
      <w:numFmt w:val="bullet"/>
      <w:lvlText w:val=""/>
      <w:lvlJc w:val="left"/>
      <w:pPr>
        <w:ind w:left="3016" w:hanging="400"/>
      </w:pPr>
      <w:rPr>
        <w:rFonts w:ascii="Wingdings" w:hAnsi="Wingdings" w:hint="default"/>
      </w:rPr>
    </w:lvl>
    <w:lvl w:ilvl="6" w:tplc="04090001">
      <w:start w:val="1"/>
      <w:numFmt w:val="bullet"/>
      <w:lvlText w:val=""/>
      <w:lvlJc w:val="left"/>
      <w:pPr>
        <w:ind w:left="3416" w:hanging="400"/>
      </w:pPr>
      <w:rPr>
        <w:rFonts w:ascii="Wingdings" w:hAnsi="Wingdings" w:hint="default"/>
      </w:rPr>
    </w:lvl>
    <w:lvl w:ilvl="7" w:tplc="04090003">
      <w:start w:val="1"/>
      <w:numFmt w:val="bullet"/>
      <w:lvlText w:val=""/>
      <w:lvlJc w:val="left"/>
      <w:pPr>
        <w:ind w:left="3816" w:hanging="400"/>
      </w:pPr>
      <w:rPr>
        <w:rFonts w:ascii="Wingdings" w:hAnsi="Wingdings" w:hint="default"/>
      </w:rPr>
    </w:lvl>
    <w:lvl w:ilvl="8" w:tplc="04090005">
      <w:start w:val="1"/>
      <w:numFmt w:val="bullet"/>
      <w:lvlText w:val=""/>
      <w:lvlJc w:val="left"/>
      <w:pPr>
        <w:ind w:left="4216" w:hanging="400"/>
      </w:pPr>
      <w:rPr>
        <w:rFonts w:ascii="Wingdings" w:hAnsi="Wingdings" w:hint="default"/>
      </w:rPr>
    </w:lvl>
  </w:abstractNum>
  <w:abstractNum w:abstractNumId="29"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DF29D6"/>
    <w:multiLevelType w:val="hybridMultilevel"/>
    <w:tmpl w:val="873EB972"/>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34EA5"/>
    <w:multiLevelType w:val="hybridMultilevel"/>
    <w:tmpl w:val="A6F82766"/>
    <w:lvl w:ilvl="0" w:tplc="D17E8B4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8"/>
  </w:num>
  <w:num w:numId="4">
    <w:abstractNumId w:val="36"/>
  </w:num>
  <w:num w:numId="5">
    <w:abstractNumId w:val="18"/>
  </w:num>
  <w:num w:numId="6">
    <w:abstractNumId w:val="26"/>
  </w:num>
  <w:num w:numId="7">
    <w:abstractNumId w:val="27"/>
  </w:num>
  <w:num w:numId="8">
    <w:abstractNumId w:val="32"/>
  </w:num>
  <w:num w:numId="9">
    <w:abstractNumId w:val="2"/>
  </w:num>
  <w:num w:numId="10">
    <w:abstractNumId w:val="43"/>
  </w:num>
  <w:num w:numId="11">
    <w:abstractNumId w:val="21"/>
  </w:num>
  <w:num w:numId="12">
    <w:abstractNumId w:val="12"/>
  </w:num>
  <w:num w:numId="13">
    <w:abstractNumId w:val="9"/>
  </w:num>
  <w:num w:numId="14">
    <w:abstractNumId w:val="7"/>
  </w:num>
  <w:num w:numId="15">
    <w:abstractNumId w:val="25"/>
  </w:num>
  <w:num w:numId="16">
    <w:abstractNumId w:val="30"/>
  </w:num>
  <w:num w:numId="17">
    <w:abstractNumId w:val="0"/>
  </w:num>
  <w:num w:numId="18">
    <w:abstractNumId w:val="3"/>
  </w:num>
  <w:num w:numId="19">
    <w:abstractNumId w:val="45"/>
  </w:num>
  <w:num w:numId="20">
    <w:abstractNumId w:val="14"/>
  </w:num>
  <w:num w:numId="21">
    <w:abstractNumId w:val="41"/>
  </w:num>
  <w:num w:numId="22">
    <w:abstractNumId w:val="44"/>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8"/>
  </w:num>
  <w:num w:numId="26">
    <w:abstractNumId w:val="23"/>
  </w:num>
  <w:num w:numId="27">
    <w:abstractNumId w:val="31"/>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4"/>
  </w:num>
  <w:num w:numId="31">
    <w:abstractNumId w:val="16"/>
  </w:num>
  <w:num w:numId="32">
    <w:abstractNumId w:val="22"/>
  </w:num>
  <w:num w:numId="33">
    <w:abstractNumId w:val="42"/>
  </w:num>
  <w:num w:numId="34">
    <w:abstractNumId w:val="24"/>
  </w:num>
  <w:num w:numId="35">
    <w:abstractNumId w:val="40"/>
  </w:num>
  <w:num w:numId="36">
    <w:abstractNumId w:val="38"/>
  </w:num>
  <w:num w:numId="37">
    <w:abstractNumId w:val="17"/>
  </w:num>
  <w:num w:numId="38">
    <w:abstractNumId w:val="6"/>
  </w:num>
  <w:num w:numId="39">
    <w:abstractNumId w:val="5"/>
  </w:num>
  <w:num w:numId="40">
    <w:abstractNumId w:val="19"/>
  </w:num>
  <w:num w:numId="41">
    <w:abstractNumId w:val="19"/>
  </w:num>
  <w:num w:numId="42">
    <w:abstractNumId w:val="39"/>
  </w:num>
  <w:num w:numId="43">
    <w:abstractNumId w:val="1"/>
  </w:num>
  <w:num w:numId="44">
    <w:abstractNumId w:val="20"/>
  </w:num>
  <w:num w:numId="45">
    <w:abstractNumId w:val="13"/>
  </w:num>
  <w:num w:numId="46">
    <w:abstractNumId w:val="46"/>
  </w:num>
  <w:num w:numId="47">
    <w:abstractNumId w:val="35"/>
  </w:num>
  <w:num w:numId="48">
    <w:abstractNumId w:val="10"/>
  </w:num>
  <w:num w:numId="49">
    <w:abstractNumId w:val="11"/>
  </w:num>
  <w:num w:numId="50">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916"/>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4E50"/>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04"/>
    <w:rsid w:val="00094050"/>
    <w:rsid w:val="00094737"/>
    <w:rsid w:val="00094C43"/>
    <w:rsid w:val="00095A80"/>
    <w:rsid w:val="00095C14"/>
    <w:rsid w:val="00096724"/>
    <w:rsid w:val="000973C8"/>
    <w:rsid w:val="000973E1"/>
    <w:rsid w:val="00097696"/>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383"/>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77"/>
    <w:rsid w:val="000C74BA"/>
    <w:rsid w:val="000C7531"/>
    <w:rsid w:val="000C7913"/>
    <w:rsid w:val="000C7C3F"/>
    <w:rsid w:val="000D0372"/>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11F3"/>
    <w:rsid w:val="000E19BD"/>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661"/>
    <w:rsid w:val="000F19DE"/>
    <w:rsid w:val="000F2568"/>
    <w:rsid w:val="000F2E1F"/>
    <w:rsid w:val="000F37B0"/>
    <w:rsid w:val="000F4595"/>
    <w:rsid w:val="000F46C5"/>
    <w:rsid w:val="000F4CB2"/>
    <w:rsid w:val="000F4EC0"/>
    <w:rsid w:val="000F568D"/>
    <w:rsid w:val="000F6351"/>
    <w:rsid w:val="000F72E8"/>
    <w:rsid w:val="0010098C"/>
    <w:rsid w:val="00101875"/>
    <w:rsid w:val="00101C4F"/>
    <w:rsid w:val="00102AB0"/>
    <w:rsid w:val="00102C9F"/>
    <w:rsid w:val="001036C8"/>
    <w:rsid w:val="00105393"/>
    <w:rsid w:val="0010544C"/>
    <w:rsid w:val="00105675"/>
    <w:rsid w:val="00105899"/>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530"/>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0B0"/>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675F"/>
    <w:rsid w:val="001670EA"/>
    <w:rsid w:val="001674A0"/>
    <w:rsid w:val="00170A50"/>
    <w:rsid w:val="00171F0C"/>
    <w:rsid w:val="00174FFD"/>
    <w:rsid w:val="001759CA"/>
    <w:rsid w:val="00176F1E"/>
    <w:rsid w:val="0017726A"/>
    <w:rsid w:val="00177391"/>
    <w:rsid w:val="00177D03"/>
    <w:rsid w:val="00177D81"/>
    <w:rsid w:val="00177DD3"/>
    <w:rsid w:val="00180278"/>
    <w:rsid w:val="00181296"/>
    <w:rsid w:val="001818A7"/>
    <w:rsid w:val="00181E5E"/>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4B12"/>
    <w:rsid w:val="00195EC5"/>
    <w:rsid w:val="00196BF4"/>
    <w:rsid w:val="001972DA"/>
    <w:rsid w:val="001976AA"/>
    <w:rsid w:val="001A02F6"/>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4A44"/>
    <w:rsid w:val="001B69CA"/>
    <w:rsid w:val="001B7E0C"/>
    <w:rsid w:val="001C0586"/>
    <w:rsid w:val="001C05CD"/>
    <w:rsid w:val="001C0674"/>
    <w:rsid w:val="001C0714"/>
    <w:rsid w:val="001C0B47"/>
    <w:rsid w:val="001C226F"/>
    <w:rsid w:val="001C22F7"/>
    <w:rsid w:val="001C52F3"/>
    <w:rsid w:val="001C54B2"/>
    <w:rsid w:val="001C66AC"/>
    <w:rsid w:val="001C6754"/>
    <w:rsid w:val="001C77F0"/>
    <w:rsid w:val="001D04AA"/>
    <w:rsid w:val="001D217E"/>
    <w:rsid w:val="001D2EF5"/>
    <w:rsid w:val="001D46A0"/>
    <w:rsid w:val="001D4E22"/>
    <w:rsid w:val="001D774C"/>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445"/>
    <w:rsid w:val="001F4A55"/>
    <w:rsid w:val="001F4DAC"/>
    <w:rsid w:val="001F5019"/>
    <w:rsid w:val="001F5496"/>
    <w:rsid w:val="001F6500"/>
    <w:rsid w:val="001F650F"/>
    <w:rsid w:val="001F67AA"/>
    <w:rsid w:val="001F7599"/>
    <w:rsid w:val="00200E97"/>
    <w:rsid w:val="0020189F"/>
    <w:rsid w:val="002025FC"/>
    <w:rsid w:val="00204B3A"/>
    <w:rsid w:val="0020535A"/>
    <w:rsid w:val="00205642"/>
    <w:rsid w:val="002061BC"/>
    <w:rsid w:val="00206955"/>
    <w:rsid w:val="00206D41"/>
    <w:rsid w:val="00207860"/>
    <w:rsid w:val="00207ABA"/>
    <w:rsid w:val="00210309"/>
    <w:rsid w:val="00212FB8"/>
    <w:rsid w:val="00213709"/>
    <w:rsid w:val="00214400"/>
    <w:rsid w:val="002149AF"/>
    <w:rsid w:val="00214A86"/>
    <w:rsid w:val="00214B81"/>
    <w:rsid w:val="002154A0"/>
    <w:rsid w:val="00215AAA"/>
    <w:rsid w:val="00216839"/>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6F4A"/>
    <w:rsid w:val="00237338"/>
    <w:rsid w:val="0023765A"/>
    <w:rsid w:val="00237921"/>
    <w:rsid w:val="00237A57"/>
    <w:rsid w:val="00241311"/>
    <w:rsid w:val="00241F82"/>
    <w:rsid w:val="00242E22"/>
    <w:rsid w:val="0024336B"/>
    <w:rsid w:val="0024424F"/>
    <w:rsid w:val="00244595"/>
    <w:rsid w:val="00244D28"/>
    <w:rsid w:val="002453F9"/>
    <w:rsid w:val="00245720"/>
    <w:rsid w:val="00245A6F"/>
    <w:rsid w:val="00245FD5"/>
    <w:rsid w:val="002465E4"/>
    <w:rsid w:val="002477DF"/>
    <w:rsid w:val="00250E05"/>
    <w:rsid w:val="00250E54"/>
    <w:rsid w:val="00251AD6"/>
    <w:rsid w:val="00252BBC"/>
    <w:rsid w:val="00252C17"/>
    <w:rsid w:val="0025307F"/>
    <w:rsid w:val="00255149"/>
    <w:rsid w:val="002551BD"/>
    <w:rsid w:val="00255F73"/>
    <w:rsid w:val="002568D0"/>
    <w:rsid w:val="00256B73"/>
    <w:rsid w:val="00261124"/>
    <w:rsid w:val="00262661"/>
    <w:rsid w:val="0026299C"/>
    <w:rsid w:val="002632DF"/>
    <w:rsid w:val="002637D9"/>
    <w:rsid w:val="00263BEB"/>
    <w:rsid w:val="0026400A"/>
    <w:rsid w:val="002640BA"/>
    <w:rsid w:val="00264CF2"/>
    <w:rsid w:val="00266462"/>
    <w:rsid w:val="00267587"/>
    <w:rsid w:val="002707F9"/>
    <w:rsid w:val="00270822"/>
    <w:rsid w:val="00271222"/>
    <w:rsid w:val="00271589"/>
    <w:rsid w:val="00271CF1"/>
    <w:rsid w:val="00273177"/>
    <w:rsid w:val="002731DC"/>
    <w:rsid w:val="00274A8A"/>
    <w:rsid w:val="00275074"/>
    <w:rsid w:val="00275282"/>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5CE8"/>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7237"/>
    <w:rsid w:val="002B0878"/>
    <w:rsid w:val="002B132E"/>
    <w:rsid w:val="002B257E"/>
    <w:rsid w:val="002B2813"/>
    <w:rsid w:val="002B2D29"/>
    <w:rsid w:val="002B374D"/>
    <w:rsid w:val="002B4214"/>
    <w:rsid w:val="002B5DA0"/>
    <w:rsid w:val="002B7212"/>
    <w:rsid w:val="002B7B07"/>
    <w:rsid w:val="002B7C64"/>
    <w:rsid w:val="002C0A66"/>
    <w:rsid w:val="002C0C4B"/>
    <w:rsid w:val="002C183A"/>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0A06"/>
    <w:rsid w:val="002E1D74"/>
    <w:rsid w:val="002E2943"/>
    <w:rsid w:val="002E2CF1"/>
    <w:rsid w:val="002E34AF"/>
    <w:rsid w:val="002E3EFE"/>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0165"/>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478B0"/>
    <w:rsid w:val="0035007F"/>
    <w:rsid w:val="00351BF2"/>
    <w:rsid w:val="00351E01"/>
    <w:rsid w:val="00352D21"/>
    <w:rsid w:val="0035443D"/>
    <w:rsid w:val="00354FEE"/>
    <w:rsid w:val="003554FB"/>
    <w:rsid w:val="00355A41"/>
    <w:rsid w:val="00356275"/>
    <w:rsid w:val="003569B7"/>
    <w:rsid w:val="00356B54"/>
    <w:rsid w:val="00356C0B"/>
    <w:rsid w:val="00357B9C"/>
    <w:rsid w:val="00361411"/>
    <w:rsid w:val="00361412"/>
    <w:rsid w:val="003615CA"/>
    <w:rsid w:val="00362E7F"/>
    <w:rsid w:val="003639A5"/>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06E8"/>
    <w:rsid w:val="003A10C3"/>
    <w:rsid w:val="003A2F16"/>
    <w:rsid w:val="003A309C"/>
    <w:rsid w:val="003A597F"/>
    <w:rsid w:val="003A5AF7"/>
    <w:rsid w:val="003A71A8"/>
    <w:rsid w:val="003A7706"/>
    <w:rsid w:val="003A77F1"/>
    <w:rsid w:val="003B00CA"/>
    <w:rsid w:val="003B030B"/>
    <w:rsid w:val="003B0432"/>
    <w:rsid w:val="003B0821"/>
    <w:rsid w:val="003B0BE9"/>
    <w:rsid w:val="003B0DAF"/>
    <w:rsid w:val="003B2898"/>
    <w:rsid w:val="003B289E"/>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291"/>
    <w:rsid w:val="003D3FBA"/>
    <w:rsid w:val="003D402B"/>
    <w:rsid w:val="003D4380"/>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493"/>
    <w:rsid w:val="003F5547"/>
    <w:rsid w:val="003F5C40"/>
    <w:rsid w:val="003F6E12"/>
    <w:rsid w:val="003F75ED"/>
    <w:rsid w:val="004002B7"/>
    <w:rsid w:val="00400F31"/>
    <w:rsid w:val="00403A03"/>
    <w:rsid w:val="00404844"/>
    <w:rsid w:val="0040635C"/>
    <w:rsid w:val="00406B4D"/>
    <w:rsid w:val="0040724A"/>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4876"/>
    <w:rsid w:val="00437A1D"/>
    <w:rsid w:val="00437E37"/>
    <w:rsid w:val="00440FED"/>
    <w:rsid w:val="00441194"/>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1F27"/>
    <w:rsid w:val="00482CD4"/>
    <w:rsid w:val="00483261"/>
    <w:rsid w:val="00484021"/>
    <w:rsid w:val="00485843"/>
    <w:rsid w:val="00485B23"/>
    <w:rsid w:val="0048630D"/>
    <w:rsid w:val="00486EC8"/>
    <w:rsid w:val="004874E4"/>
    <w:rsid w:val="0048751B"/>
    <w:rsid w:val="0049070D"/>
    <w:rsid w:val="00490885"/>
    <w:rsid w:val="004914A9"/>
    <w:rsid w:val="004916FC"/>
    <w:rsid w:val="00491BE4"/>
    <w:rsid w:val="00491DB2"/>
    <w:rsid w:val="00492877"/>
    <w:rsid w:val="00492B27"/>
    <w:rsid w:val="00494109"/>
    <w:rsid w:val="00496DC2"/>
    <w:rsid w:val="00496E75"/>
    <w:rsid w:val="004A014C"/>
    <w:rsid w:val="004A0AA8"/>
    <w:rsid w:val="004A1FE4"/>
    <w:rsid w:val="004A2CA9"/>
    <w:rsid w:val="004A33EF"/>
    <w:rsid w:val="004A341C"/>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0D38"/>
    <w:rsid w:val="004C103A"/>
    <w:rsid w:val="004C183D"/>
    <w:rsid w:val="004C2669"/>
    <w:rsid w:val="004C3EC7"/>
    <w:rsid w:val="004C3EEE"/>
    <w:rsid w:val="004C483D"/>
    <w:rsid w:val="004C489C"/>
    <w:rsid w:val="004C4EA9"/>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B38"/>
    <w:rsid w:val="004F6D99"/>
    <w:rsid w:val="004F7070"/>
    <w:rsid w:val="004F7FF6"/>
    <w:rsid w:val="00500572"/>
    <w:rsid w:val="00501304"/>
    <w:rsid w:val="00501425"/>
    <w:rsid w:val="00502711"/>
    <w:rsid w:val="005036BE"/>
    <w:rsid w:val="00503BE5"/>
    <w:rsid w:val="0050412B"/>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43E0"/>
    <w:rsid w:val="005245A6"/>
    <w:rsid w:val="00524744"/>
    <w:rsid w:val="005256F3"/>
    <w:rsid w:val="00525F32"/>
    <w:rsid w:val="005260A8"/>
    <w:rsid w:val="005265A3"/>
    <w:rsid w:val="00526783"/>
    <w:rsid w:val="0052721C"/>
    <w:rsid w:val="00527C99"/>
    <w:rsid w:val="00527FB1"/>
    <w:rsid w:val="005302FC"/>
    <w:rsid w:val="005304CF"/>
    <w:rsid w:val="005314C5"/>
    <w:rsid w:val="0053162F"/>
    <w:rsid w:val="00531777"/>
    <w:rsid w:val="00532549"/>
    <w:rsid w:val="0053281C"/>
    <w:rsid w:val="005340C9"/>
    <w:rsid w:val="0053449F"/>
    <w:rsid w:val="00535AF7"/>
    <w:rsid w:val="00536E5E"/>
    <w:rsid w:val="005375FE"/>
    <w:rsid w:val="0054044B"/>
    <w:rsid w:val="005412E1"/>
    <w:rsid w:val="005420DE"/>
    <w:rsid w:val="00542249"/>
    <w:rsid w:val="0054226C"/>
    <w:rsid w:val="005431F5"/>
    <w:rsid w:val="00543648"/>
    <w:rsid w:val="00543707"/>
    <w:rsid w:val="00543EBB"/>
    <w:rsid w:val="00544213"/>
    <w:rsid w:val="005453F3"/>
    <w:rsid w:val="00545549"/>
    <w:rsid w:val="005459F5"/>
    <w:rsid w:val="005467DC"/>
    <w:rsid w:val="005469F5"/>
    <w:rsid w:val="00546AB3"/>
    <w:rsid w:val="00547495"/>
    <w:rsid w:val="00550751"/>
    <w:rsid w:val="005518ED"/>
    <w:rsid w:val="00551CCC"/>
    <w:rsid w:val="00552093"/>
    <w:rsid w:val="00552E89"/>
    <w:rsid w:val="00553020"/>
    <w:rsid w:val="0055302C"/>
    <w:rsid w:val="005546AD"/>
    <w:rsid w:val="00554E4B"/>
    <w:rsid w:val="005553E5"/>
    <w:rsid w:val="00555F67"/>
    <w:rsid w:val="00556605"/>
    <w:rsid w:val="0055723C"/>
    <w:rsid w:val="005606A4"/>
    <w:rsid w:val="005607B8"/>
    <w:rsid w:val="00560CF5"/>
    <w:rsid w:val="00561CF3"/>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A6A"/>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C6301"/>
    <w:rsid w:val="005D0079"/>
    <w:rsid w:val="005D059A"/>
    <w:rsid w:val="005D0753"/>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B44"/>
    <w:rsid w:val="005E6C16"/>
    <w:rsid w:val="005F0108"/>
    <w:rsid w:val="005F0ECC"/>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61B6"/>
    <w:rsid w:val="00617E5D"/>
    <w:rsid w:val="0062152A"/>
    <w:rsid w:val="00621E3C"/>
    <w:rsid w:val="00622F11"/>
    <w:rsid w:val="00622FCB"/>
    <w:rsid w:val="00623583"/>
    <w:rsid w:val="006238EE"/>
    <w:rsid w:val="00624049"/>
    <w:rsid w:val="0062462F"/>
    <w:rsid w:val="0062474E"/>
    <w:rsid w:val="00624BA1"/>
    <w:rsid w:val="006259CD"/>
    <w:rsid w:val="0062661B"/>
    <w:rsid w:val="0062796B"/>
    <w:rsid w:val="00630118"/>
    <w:rsid w:val="0063016D"/>
    <w:rsid w:val="00630B10"/>
    <w:rsid w:val="00630BF5"/>
    <w:rsid w:val="006310AE"/>
    <w:rsid w:val="00631762"/>
    <w:rsid w:val="00631DE9"/>
    <w:rsid w:val="00632196"/>
    <w:rsid w:val="00632CB2"/>
    <w:rsid w:val="00633BF2"/>
    <w:rsid w:val="00633F67"/>
    <w:rsid w:val="006345C3"/>
    <w:rsid w:val="006362F9"/>
    <w:rsid w:val="006369A9"/>
    <w:rsid w:val="00637037"/>
    <w:rsid w:val="006373CD"/>
    <w:rsid w:val="006403AC"/>
    <w:rsid w:val="0064165D"/>
    <w:rsid w:val="00642130"/>
    <w:rsid w:val="006433BD"/>
    <w:rsid w:val="00643784"/>
    <w:rsid w:val="00644186"/>
    <w:rsid w:val="00644521"/>
    <w:rsid w:val="00644A21"/>
    <w:rsid w:val="00644B4F"/>
    <w:rsid w:val="00644D21"/>
    <w:rsid w:val="00645C9F"/>
    <w:rsid w:val="00645F13"/>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26C"/>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0F97"/>
    <w:rsid w:val="0067269D"/>
    <w:rsid w:val="00672988"/>
    <w:rsid w:val="00672C64"/>
    <w:rsid w:val="0067369B"/>
    <w:rsid w:val="0067499F"/>
    <w:rsid w:val="00674E6A"/>
    <w:rsid w:val="00675924"/>
    <w:rsid w:val="00676A64"/>
    <w:rsid w:val="00677925"/>
    <w:rsid w:val="00677A6E"/>
    <w:rsid w:val="0068043E"/>
    <w:rsid w:val="00680F46"/>
    <w:rsid w:val="00681FDC"/>
    <w:rsid w:val="006829E8"/>
    <w:rsid w:val="00682B53"/>
    <w:rsid w:val="00682F27"/>
    <w:rsid w:val="006839E6"/>
    <w:rsid w:val="00683F93"/>
    <w:rsid w:val="006848E8"/>
    <w:rsid w:val="00684EAC"/>
    <w:rsid w:val="0069011A"/>
    <w:rsid w:val="00690E2E"/>
    <w:rsid w:val="006915D7"/>
    <w:rsid w:val="00691957"/>
    <w:rsid w:val="006927AC"/>
    <w:rsid w:val="00692814"/>
    <w:rsid w:val="006932E7"/>
    <w:rsid w:val="00693347"/>
    <w:rsid w:val="0069334C"/>
    <w:rsid w:val="00696D63"/>
    <w:rsid w:val="006A032F"/>
    <w:rsid w:val="006A09B8"/>
    <w:rsid w:val="006A2F12"/>
    <w:rsid w:val="006A32C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76F"/>
    <w:rsid w:val="006B5D9E"/>
    <w:rsid w:val="006B5EC9"/>
    <w:rsid w:val="006B7507"/>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548D"/>
    <w:rsid w:val="006D6035"/>
    <w:rsid w:val="006D632E"/>
    <w:rsid w:val="006D6442"/>
    <w:rsid w:val="006D6E38"/>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07F"/>
    <w:rsid w:val="006F232D"/>
    <w:rsid w:val="006F3196"/>
    <w:rsid w:val="006F3489"/>
    <w:rsid w:val="006F3C54"/>
    <w:rsid w:val="006F3E56"/>
    <w:rsid w:val="006F4ACC"/>
    <w:rsid w:val="006F4D20"/>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705B"/>
    <w:rsid w:val="0071740A"/>
    <w:rsid w:val="00720505"/>
    <w:rsid w:val="007208B7"/>
    <w:rsid w:val="00721871"/>
    <w:rsid w:val="00721EEC"/>
    <w:rsid w:val="007236A3"/>
    <w:rsid w:val="007239B6"/>
    <w:rsid w:val="00724610"/>
    <w:rsid w:val="0072490A"/>
    <w:rsid w:val="0072517D"/>
    <w:rsid w:val="00725523"/>
    <w:rsid w:val="00726878"/>
    <w:rsid w:val="00727C98"/>
    <w:rsid w:val="00730629"/>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0913"/>
    <w:rsid w:val="0076266E"/>
    <w:rsid w:val="007626D0"/>
    <w:rsid w:val="007651CA"/>
    <w:rsid w:val="00767519"/>
    <w:rsid w:val="00767BFB"/>
    <w:rsid w:val="00767EE3"/>
    <w:rsid w:val="00767F99"/>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539D"/>
    <w:rsid w:val="007856C1"/>
    <w:rsid w:val="00786CC4"/>
    <w:rsid w:val="00786F3A"/>
    <w:rsid w:val="00787051"/>
    <w:rsid w:val="0079018D"/>
    <w:rsid w:val="0079086F"/>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5E85"/>
    <w:rsid w:val="007B61B1"/>
    <w:rsid w:val="007B61F5"/>
    <w:rsid w:val="007B6335"/>
    <w:rsid w:val="007B63FA"/>
    <w:rsid w:val="007B66D8"/>
    <w:rsid w:val="007B73B3"/>
    <w:rsid w:val="007B7496"/>
    <w:rsid w:val="007B7AF5"/>
    <w:rsid w:val="007C03FA"/>
    <w:rsid w:val="007C0802"/>
    <w:rsid w:val="007C12BE"/>
    <w:rsid w:val="007C1B2E"/>
    <w:rsid w:val="007C1F4A"/>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1AD1"/>
    <w:rsid w:val="007E25AB"/>
    <w:rsid w:val="007E26CD"/>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19F3"/>
    <w:rsid w:val="00803673"/>
    <w:rsid w:val="0080742D"/>
    <w:rsid w:val="008100AC"/>
    <w:rsid w:val="0081151E"/>
    <w:rsid w:val="00812498"/>
    <w:rsid w:val="0081263E"/>
    <w:rsid w:val="00812739"/>
    <w:rsid w:val="008127E6"/>
    <w:rsid w:val="0081322D"/>
    <w:rsid w:val="0081336E"/>
    <w:rsid w:val="00813928"/>
    <w:rsid w:val="00813D43"/>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7A8"/>
    <w:rsid w:val="008278B6"/>
    <w:rsid w:val="00827EF5"/>
    <w:rsid w:val="008307ED"/>
    <w:rsid w:val="00832918"/>
    <w:rsid w:val="00833496"/>
    <w:rsid w:val="0083350F"/>
    <w:rsid w:val="00834358"/>
    <w:rsid w:val="00834444"/>
    <w:rsid w:val="0083459A"/>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3B2"/>
    <w:rsid w:val="008515EE"/>
    <w:rsid w:val="008517E9"/>
    <w:rsid w:val="008528D3"/>
    <w:rsid w:val="00853C8B"/>
    <w:rsid w:val="00854553"/>
    <w:rsid w:val="00855B86"/>
    <w:rsid w:val="008565F1"/>
    <w:rsid w:val="00856CE3"/>
    <w:rsid w:val="00857774"/>
    <w:rsid w:val="00857A95"/>
    <w:rsid w:val="00857FB8"/>
    <w:rsid w:val="0086042D"/>
    <w:rsid w:val="00860874"/>
    <w:rsid w:val="00862008"/>
    <w:rsid w:val="00862720"/>
    <w:rsid w:val="008628C8"/>
    <w:rsid w:val="00862B2A"/>
    <w:rsid w:val="008630B9"/>
    <w:rsid w:val="00863F37"/>
    <w:rsid w:val="00863FBD"/>
    <w:rsid w:val="0086406B"/>
    <w:rsid w:val="008643CF"/>
    <w:rsid w:val="00864C8C"/>
    <w:rsid w:val="00865264"/>
    <w:rsid w:val="00866A11"/>
    <w:rsid w:val="00866B06"/>
    <w:rsid w:val="00867651"/>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6AA6"/>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65D"/>
    <w:rsid w:val="008E5E51"/>
    <w:rsid w:val="008E721F"/>
    <w:rsid w:val="008E7D63"/>
    <w:rsid w:val="008F00DB"/>
    <w:rsid w:val="008F05D3"/>
    <w:rsid w:val="008F110E"/>
    <w:rsid w:val="008F1264"/>
    <w:rsid w:val="008F47C6"/>
    <w:rsid w:val="008F5948"/>
    <w:rsid w:val="008F5A06"/>
    <w:rsid w:val="008F6219"/>
    <w:rsid w:val="008F6B3A"/>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3B2"/>
    <w:rsid w:val="00912881"/>
    <w:rsid w:val="00913F7F"/>
    <w:rsid w:val="00913FCC"/>
    <w:rsid w:val="00915B81"/>
    <w:rsid w:val="00915D6B"/>
    <w:rsid w:val="009160DF"/>
    <w:rsid w:val="009162C7"/>
    <w:rsid w:val="00916CFD"/>
    <w:rsid w:val="00916EC2"/>
    <w:rsid w:val="00916F8F"/>
    <w:rsid w:val="009213BD"/>
    <w:rsid w:val="00923BF4"/>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05C7"/>
    <w:rsid w:val="0095131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5CE1"/>
    <w:rsid w:val="00966AE1"/>
    <w:rsid w:val="00966B46"/>
    <w:rsid w:val="0096726D"/>
    <w:rsid w:val="00967354"/>
    <w:rsid w:val="00967AF3"/>
    <w:rsid w:val="0097054F"/>
    <w:rsid w:val="009705AF"/>
    <w:rsid w:val="00971592"/>
    <w:rsid w:val="00971DDF"/>
    <w:rsid w:val="00972019"/>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94D"/>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9E9"/>
    <w:rsid w:val="009A1169"/>
    <w:rsid w:val="009A14B2"/>
    <w:rsid w:val="009A1AAC"/>
    <w:rsid w:val="009A3789"/>
    <w:rsid w:val="009A39B1"/>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232"/>
    <w:rsid w:val="009C543C"/>
    <w:rsid w:val="009C599A"/>
    <w:rsid w:val="009C650E"/>
    <w:rsid w:val="009C70DB"/>
    <w:rsid w:val="009D0E75"/>
    <w:rsid w:val="009D0F1A"/>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74F0"/>
    <w:rsid w:val="009F0768"/>
    <w:rsid w:val="009F12F3"/>
    <w:rsid w:val="009F2A71"/>
    <w:rsid w:val="009F37CC"/>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9E0"/>
    <w:rsid w:val="00A15DEE"/>
    <w:rsid w:val="00A167B5"/>
    <w:rsid w:val="00A168A6"/>
    <w:rsid w:val="00A16DBE"/>
    <w:rsid w:val="00A17C4F"/>
    <w:rsid w:val="00A20653"/>
    <w:rsid w:val="00A20A39"/>
    <w:rsid w:val="00A23069"/>
    <w:rsid w:val="00A238BD"/>
    <w:rsid w:val="00A243E4"/>
    <w:rsid w:val="00A2459D"/>
    <w:rsid w:val="00A24944"/>
    <w:rsid w:val="00A24E23"/>
    <w:rsid w:val="00A258F7"/>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3EFE"/>
    <w:rsid w:val="00A450C0"/>
    <w:rsid w:val="00A452EF"/>
    <w:rsid w:val="00A45468"/>
    <w:rsid w:val="00A455F8"/>
    <w:rsid w:val="00A45795"/>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1712"/>
    <w:rsid w:val="00A72B7B"/>
    <w:rsid w:val="00A73875"/>
    <w:rsid w:val="00A74692"/>
    <w:rsid w:val="00A7573E"/>
    <w:rsid w:val="00A7618B"/>
    <w:rsid w:val="00A7640B"/>
    <w:rsid w:val="00A767FD"/>
    <w:rsid w:val="00A7778B"/>
    <w:rsid w:val="00A80287"/>
    <w:rsid w:val="00A803BC"/>
    <w:rsid w:val="00A80537"/>
    <w:rsid w:val="00A80969"/>
    <w:rsid w:val="00A80C68"/>
    <w:rsid w:val="00A824DA"/>
    <w:rsid w:val="00A84805"/>
    <w:rsid w:val="00A84F43"/>
    <w:rsid w:val="00A85364"/>
    <w:rsid w:val="00A857C8"/>
    <w:rsid w:val="00A858C5"/>
    <w:rsid w:val="00A85CF8"/>
    <w:rsid w:val="00A86EA7"/>
    <w:rsid w:val="00A91244"/>
    <w:rsid w:val="00A91AA1"/>
    <w:rsid w:val="00A923CF"/>
    <w:rsid w:val="00A92776"/>
    <w:rsid w:val="00A93181"/>
    <w:rsid w:val="00A938E6"/>
    <w:rsid w:val="00A93CCF"/>
    <w:rsid w:val="00A9542C"/>
    <w:rsid w:val="00A95BD5"/>
    <w:rsid w:val="00A96F78"/>
    <w:rsid w:val="00A974D3"/>
    <w:rsid w:val="00AA1087"/>
    <w:rsid w:val="00AA17E0"/>
    <w:rsid w:val="00AA23C3"/>
    <w:rsid w:val="00AA25A9"/>
    <w:rsid w:val="00AA26D9"/>
    <w:rsid w:val="00AA27F5"/>
    <w:rsid w:val="00AA3DEA"/>
    <w:rsid w:val="00AA4AE2"/>
    <w:rsid w:val="00AA51AD"/>
    <w:rsid w:val="00AA591E"/>
    <w:rsid w:val="00AA65C9"/>
    <w:rsid w:val="00AA71D8"/>
    <w:rsid w:val="00AB0A32"/>
    <w:rsid w:val="00AB0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055"/>
    <w:rsid w:val="00AE44AC"/>
    <w:rsid w:val="00AE5DEF"/>
    <w:rsid w:val="00AE6E76"/>
    <w:rsid w:val="00AE70F2"/>
    <w:rsid w:val="00AE7527"/>
    <w:rsid w:val="00AF03CF"/>
    <w:rsid w:val="00AF259C"/>
    <w:rsid w:val="00AF26B0"/>
    <w:rsid w:val="00AF2D54"/>
    <w:rsid w:val="00AF3458"/>
    <w:rsid w:val="00AF34FE"/>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0D4D"/>
    <w:rsid w:val="00B316A6"/>
    <w:rsid w:val="00B31787"/>
    <w:rsid w:val="00B326A8"/>
    <w:rsid w:val="00B329EB"/>
    <w:rsid w:val="00B33330"/>
    <w:rsid w:val="00B3347C"/>
    <w:rsid w:val="00B33508"/>
    <w:rsid w:val="00B3377E"/>
    <w:rsid w:val="00B3387E"/>
    <w:rsid w:val="00B35BC9"/>
    <w:rsid w:val="00B35DA4"/>
    <w:rsid w:val="00B36B65"/>
    <w:rsid w:val="00B374B2"/>
    <w:rsid w:val="00B40363"/>
    <w:rsid w:val="00B4056E"/>
    <w:rsid w:val="00B40A96"/>
    <w:rsid w:val="00B4184B"/>
    <w:rsid w:val="00B422A7"/>
    <w:rsid w:val="00B42A32"/>
    <w:rsid w:val="00B42FA6"/>
    <w:rsid w:val="00B432F9"/>
    <w:rsid w:val="00B43997"/>
    <w:rsid w:val="00B4399E"/>
    <w:rsid w:val="00B43A16"/>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1188"/>
    <w:rsid w:val="00B61F6B"/>
    <w:rsid w:val="00B6332B"/>
    <w:rsid w:val="00B63337"/>
    <w:rsid w:val="00B6369F"/>
    <w:rsid w:val="00B639D7"/>
    <w:rsid w:val="00B644CF"/>
    <w:rsid w:val="00B64AA7"/>
    <w:rsid w:val="00B66594"/>
    <w:rsid w:val="00B66661"/>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749"/>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3E87"/>
    <w:rsid w:val="00C05F7D"/>
    <w:rsid w:val="00C067D5"/>
    <w:rsid w:val="00C06A51"/>
    <w:rsid w:val="00C06C56"/>
    <w:rsid w:val="00C06FD8"/>
    <w:rsid w:val="00C072FE"/>
    <w:rsid w:val="00C07CF3"/>
    <w:rsid w:val="00C12707"/>
    <w:rsid w:val="00C127DA"/>
    <w:rsid w:val="00C12B37"/>
    <w:rsid w:val="00C12E39"/>
    <w:rsid w:val="00C1339A"/>
    <w:rsid w:val="00C14164"/>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A31"/>
    <w:rsid w:val="00C42BD4"/>
    <w:rsid w:val="00C43547"/>
    <w:rsid w:val="00C43807"/>
    <w:rsid w:val="00C43FF0"/>
    <w:rsid w:val="00C44641"/>
    <w:rsid w:val="00C45EF5"/>
    <w:rsid w:val="00C465A3"/>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0BEB"/>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832"/>
    <w:rsid w:val="00C84974"/>
    <w:rsid w:val="00C84D39"/>
    <w:rsid w:val="00C85277"/>
    <w:rsid w:val="00C8562B"/>
    <w:rsid w:val="00C859E5"/>
    <w:rsid w:val="00C85B9D"/>
    <w:rsid w:val="00C85D76"/>
    <w:rsid w:val="00C869A3"/>
    <w:rsid w:val="00C873AC"/>
    <w:rsid w:val="00C876C4"/>
    <w:rsid w:val="00C906C6"/>
    <w:rsid w:val="00C91B02"/>
    <w:rsid w:val="00C93462"/>
    <w:rsid w:val="00C93ECF"/>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11D"/>
    <w:rsid w:val="00CB4212"/>
    <w:rsid w:val="00CB600D"/>
    <w:rsid w:val="00CB646D"/>
    <w:rsid w:val="00CB6746"/>
    <w:rsid w:val="00CB6E47"/>
    <w:rsid w:val="00CB6F29"/>
    <w:rsid w:val="00CB71F8"/>
    <w:rsid w:val="00CC26DB"/>
    <w:rsid w:val="00CC300C"/>
    <w:rsid w:val="00CC35AE"/>
    <w:rsid w:val="00CC36D2"/>
    <w:rsid w:val="00CC3DAA"/>
    <w:rsid w:val="00CC43B0"/>
    <w:rsid w:val="00CC49C7"/>
    <w:rsid w:val="00CC4C2C"/>
    <w:rsid w:val="00CC5057"/>
    <w:rsid w:val="00CC5496"/>
    <w:rsid w:val="00CC54C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357"/>
    <w:rsid w:val="00CE43B7"/>
    <w:rsid w:val="00CE4F2D"/>
    <w:rsid w:val="00CE6729"/>
    <w:rsid w:val="00CE6A8A"/>
    <w:rsid w:val="00CE6F0F"/>
    <w:rsid w:val="00CE6F23"/>
    <w:rsid w:val="00CE7C7C"/>
    <w:rsid w:val="00CE7E00"/>
    <w:rsid w:val="00CF002F"/>
    <w:rsid w:val="00CF0246"/>
    <w:rsid w:val="00CF0995"/>
    <w:rsid w:val="00CF0C02"/>
    <w:rsid w:val="00CF1899"/>
    <w:rsid w:val="00CF2483"/>
    <w:rsid w:val="00CF24E2"/>
    <w:rsid w:val="00CF393D"/>
    <w:rsid w:val="00CF41D6"/>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4E8"/>
    <w:rsid w:val="00D06572"/>
    <w:rsid w:val="00D065CD"/>
    <w:rsid w:val="00D06A32"/>
    <w:rsid w:val="00D07D93"/>
    <w:rsid w:val="00D10815"/>
    <w:rsid w:val="00D10D3E"/>
    <w:rsid w:val="00D1109A"/>
    <w:rsid w:val="00D112E1"/>
    <w:rsid w:val="00D12168"/>
    <w:rsid w:val="00D12325"/>
    <w:rsid w:val="00D136E4"/>
    <w:rsid w:val="00D14487"/>
    <w:rsid w:val="00D14D12"/>
    <w:rsid w:val="00D15E7E"/>
    <w:rsid w:val="00D162EF"/>
    <w:rsid w:val="00D17D49"/>
    <w:rsid w:val="00D17F03"/>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61B"/>
    <w:rsid w:val="00D328F6"/>
    <w:rsid w:val="00D338D9"/>
    <w:rsid w:val="00D3462C"/>
    <w:rsid w:val="00D35141"/>
    <w:rsid w:val="00D35198"/>
    <w:rsid w:val="00D3584B"/>
    <w:rsid w:val="00D376B1"/>
    <w:rsid w:val="00D376F7"/>
    <w:rsid w:val="00D4032D"/>
    <w:rsid w:val="00D41004"/>
    <w:rsid w:val="00D42240"/>
    <w:rsid w:val="00D427C3"/>
    <w:rsid w:val="00D42EB8"/>
    <w:rsid w:val="00D433CC"/>
    <w:rsid w:val="00D44922"/>
    <w:rsid w:val="00D44932"/>
    <w:rsid w:val="00D46111"/>
    <w:rsid w:val="00D467FF"/>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0D8B"/>
    <w:rsid w:val="00D71749"/>
    <w:rsid w:val="00D73077"/>
    <w:rsid w:val="00D736A2"/>
    <w:rsid w:val="00D73C57"/>
    <w:rsid w:val="00D742FF"/>
    <w:rsid w:val="00D7462C"/>
    <w:rsid w:val="00D7471D"/>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268"/>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1F42"/>
    <w:rsid w:val="00DE2589"/>
    <w:rsid w:val="00DE2AB9"/>
    <w:rsid w:val="00DE3199"/>
    <w:rsid w:val="00DE3202"/>
    <w:rsid w:val="00DE3A0C"/>
    <w:rsid w:val="00DE3DBB"/>
    <w:rsid w:val="00DE43A2"/>
    <w:rsid w:val="00DE4A74"/>
    <w:rsid w:val="00DE4B05"/>
    <w:rsid w:val="00DE541C"/>
    <w:rsid w:val="00DE5F40"/>
    <w:rsid w:val="00DE71A4"/>
    <w:rsid w:val="00DE737B"/>
    <w:rsid w:val="00DF0587"/>
    <w:rsid w:val="00DF0FC9"/>
    <w:rsid w:val="00DF100B"/>
    <w:rsid w:val="00DF23CA"/>
    <w:rsid w:val="00DF2929"/>
    <w:rsid w:val="00DF2ED3"/>
    <w:rsid w:val="00DF3B76"/>
    <w:rsid w:val="00DF423B"/>
    <w:rsid w:val="00DF4359"/>
    <w:rsid w:val="00DF4D53"/>
    <w:rsid w:val="00DF4FA9"/>
    <w:rsid w:val="00DF573B"/>
    <w:rsid w:val="00DF7742"/>
    <w:rsid w:val="00DF7751"/>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383"/>
    <w:rsid w:val="00E13883"/>
    <w:rsid w:val="00E13EE4"/>
    <w:rsid w:val="00E1622B"/>
    <w:rsid w:val="00E16463"/>
    <w:rsid w:val="00E20921"/>
    <w:rsid w:val="00E20AD3"/>
    <w:rsid w:val="00E20CCC"/>
    <w:rsid w:val="00E21001"/>
    <w:rsid w:val="00E21554"/>
    <w:rsid w:val="00E239D1"/>
    <w:rsid w:val="00E246E3"/>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2E0F"/>
    <w:rsid w:val="00E430C7"/>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39F3"/>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66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0F95"/>
    <w:rsid w:val="00EC14B0"/>
    <w:rsid w:val="00EC204E"/>
    <w:rsid w:val="00EC249E"/>
    <w:rsid w:val="00EC2CFF"/>
    <w:rsid w:val="00EC3D85"/>
    <w:rsid w:val="00EC440C"/>
    <w:rsid w:val="00EC4CF6"/>
    <w:rsid w:val="00EC4D33"/>
    <w:rsid w:val="00EC4E1D"/>
    <w:rsid w:val="00EC5F2F"/>
    <w:rsid w:val="00EC61E4"/>
    <w:rsid w:val="00EC651E"/>
    <w:rsid w:val="00EC6539"/>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406"/>
    <w:rsid w:val="00EE078B"/>
    <w:rsid w:val="00EE07D3"/>
    <w:rsid w:val="00EE1223"/>
    <w:rsid w:val="00EE3663"/>
    <w:rsid w:val="00EE41C4"/>
    <w:rsid w:val="00EE4A40"/>
    <w:rsid w:val="00EE76A9"/>
    <w:rsid w:val="00EE799E"/>
    <w:rsid w:val="00EE7C7E"/>
    <w:rsid w:val="00EE7CA8"/>
    <w:rsid w:val="00EE7FA7"/>
    <w:rsid w:val="00EF1031"/>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6AB"/>
    <w:rsid w:val="00F02F45"/>
    <w:rsid w:val="00F04091"/>
    <w:rsid w:val="00F05759"/>
    <w:rsid w:val="00F10CB9"/>
    <w:rsid w:val="00F110D5"/>
    <w:rsid w:val="00F12351"/>
    <w:rsid w:val="00F12D7C"/>
    <w:rsid w:val="00F13E14"/>
    <w:rsid w:val="00F14AAB"/>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370FD"/>
    <w:rsid w:val="00F4065A"/>
    <w:rsid w:val="00F40F19"/>
    <w:rsid w:val="00F4275C"/>
    <w:rsid w:val="00F42F7C"/>
    <w:rsid w:val="00F450A9"/>
    <w:rsid w:val="00F45693"/>
    <w:rsid w:val="00F46B8C"/>
    <w:rsid w:val="00F47983"/>
    <w:rsid w:val="00F47C8B"/>
    <w:rsid w:val="00F506DF"/>
    <w:rsid w:val="00F5108E"/>
    <w:rsid w:val="00F51F04"/>
    <w:rsid w:val="00F52339"/>
    <w:rsid w:val="00F5277A"/>
    <w:rsid w:val="00F532E8"/>
    <w:rsid w:val="00F537FF"/>
    <w:rsid w:val="00F53AA3"/>
    <w:rsid w:val="00F54405"/>
    <w:rsid w:val="00F54F40"/>
    <w:rsid w:val="00F560FE"/>
    <w:rsid w:val="00F5752B"/>
    <w:rsid w:val="00F605B6"/>
    <w:rsid w:val="00F6111C"/>
    <w:rsid w:val="00F613EC"/>
    <w:rsid w:val="00F614C0"/>
    <w:rsid w:val="00F61647"/>
    <w:rsid w:val="00F61F5F"/>
    <w:rsid w:val="00F62745"/>
    <w:rsid w:val="00F651A4"/>
    <w:rsid w:val="00F655E4"/>
    <w:rsid w:val="00F657CF"/>
    <w:rsid w:val="00F657DD"/>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2FBC"/>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2D92"/>
    <w:rsid w:val="00F93340"/>
    <w:rsid w:val="00F9397A"/>
    <w:rsid w:val="00F93A37"/>
    <w:rsid w:val="00F94182"/>
    <w:rsid w:val="00F944D9"/>
    <w:rsid w:val="00F94DB3"/>
    <w:rsid w:val="00F957AB"/>
    <w:rsid w:val="00F9606C"/>
    <w:rsid w:val="00F96500"/>
    <w:rsid w:val="00FA1906"/>
    <w:rsid w:val="00FA279A"/>
    <w:rsid w:val="00FA2C70"/>
    <w:rsid w:val="00FA3F80"/>
    <w:rsid w:val="00FA413A"/>
    <w:rsid w:val="00FA4144"/>
    <w:rsid w:val="00FA4DDF"/>
    <w:rsid w:val="00FA534F"/>
    <w:rsid w:val="00FA68DC"/>
    <w:rsid w:val="00FA6E7F"/>
    <w:rsid w:val="00FA7114"/>
    <w:rsid w:val="00FB012E"/>
    <w:rsid w:val="00FB0826"/>
    <w:rsid w:val="00FB1645"/>
    <w:rsid w:val="00FB1753"/>
    <w:rsid w:val="00FB2379"/>
    <w:rsid w:val="00FB31C3"/>
    <w:rsid w:val="00FB45C0"/>
    <w:rsid w:val="00FB4A7A"/>
    <w:rsid w:val="00FB4B8A"/>
    <w:rsid w:val="00FB4FA8"/>
    <w:rsid w:val="00FB5152"/>
    <w:rsid w:val="00FB59FD"/>
    <w:rsid w:val="00FB680E"/>
    <w:rsid w:val="00FB7C51"/>
    <w:rsid w:val="00FC0065"/>
    <w:rsid w:val="00FC0D28"/>
    <w:rsid w:val="00FC2473"/>
    <w:rsid w:val="00FC3AEE"/>
    <w:rsid w:val="00FC43AD"/>
    <w:rsid w:val="00FC5F48"/>
    <w:rsid w:val="00FC6238"/>
    <w:rsid w:val="00FC78AD"/>
    <w:rsid w:val="00FD0D70"/>
    <w:rsid w:val="00FD0E04"/>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3EDB83F5-885B-48FB-8CF9-4D0E7D023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paragraph" w:customStyle="1" w:styleId="maintext">
    <w:name w:val="main text"/>
    <w:basedOn w:val="Normal"/>
    <w:link w:val="maintextChar"/>
    <w:qFormat/>
    <w:rsid w:val="002707F9"/>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2707F9"/>
    <w:rPr>
      <w:rFonts w:ascii="Times New Roman" w:eastAsia="Malgun Gothic" w:hAnsi="Times New Roman" w:cs="Batang"/>
      <w:lang w:val="en-GB"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semiHidden/>
    <w:locked/>
    <w:rsid w:val="006D6E38"/>
    <w:rPr>
      <w:b/>
      <w:bCs/>
      <w:kern w:val="2"/>
      <w:lang w:val="en-GB" w:eastAsia="zh-CN"/>
    </w:rPr>
  </w:style>
  <w:style w:type="paragraph" w:customStyle="1" w:styleId="ListParagraph3">
    <w:name w:val="List Paragraph3"/>
    <w:basedOn w:val="Normal"/>
    <w:uiPriority w:val="34"/>
    <w:qFormat/>
    <w:rsid w:val="003478B0"/>
    <w:pPr>
      <w:spacing w:line="256" w:lineRule="auto"/>
      <w:ind w:left="720"/>
      <w:contextualSpacing/>
      <w:textAlignment w:val="auto"/>
    </w:pPr>
    <w:rPr>
      <w:lang w:eastAsia="ja-JP"/>
    </w:rPr>
  </w:style>
  <w:style w:type="paragraph" w:customStyle="1" w:styleId="Proposal">
    <w:name w:val="Proposal"/>
    <w:basedOn w:val="BodyText"/>
    <w:qFormat/>
    <w:rsid w:val="00B432F9"/>
    <w:pPr>
      <w:numPr>
        <w:numId w:val="40"/>
      </w:numPr>
      <w:tabs>
        <w:tab w:val="left" w:pos="1701"/>
      </w:tabs>
      <w:overflowPunct/>
      <w:autoSpaceDE/>
      <w:autoSpaceDN/>
      <w:adjustRightInd/>
      <w:spacing w:line="259" w:lineRule="auto"/>
      <w:jc w:val="both"/>
      <w:textAlignment w:val="auto"/>
    </w:pPr>
    <w:rPr>
      <w:rFonts w:ascii="Arial" w:eastAsiaTheme="minorHAnsi" w:hAnsi="Arial" w:cstheme="minorBidi"/>
      <w:b/>
      <w:bCs/>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97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2679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651908">
      <w:bodyDiv w:val="1"/>
      <w:marLeft w:val="0"/>
      <w:marRight w:val="0"/>
      <w:marTop w:val="0"/>
      <w:marBottom w:val="0"/>
      <w:divBdr>
        <w:top w:val="none" w:sz="0" w:space="0" w:color="auto"/>
        <w:left w:val="none" w:sz="0" w:space="0" w:color="auto"/>
        <w:bottom w:val="none" w:sz="0" w:space="0" w:color="auto"/>
        <w:right w:val="none" w:sz="0" w:space="0" w:color="auto"/>
      </w:divBdr>
    </w:div>
    <w:div w:id="85082245">
      <w:bodyDiv w:val="1"/>
      <w:marLeft w:val="0"/>
      <w:marRight w:val="0"/>
      <w:marTop w:val="0"/>
      <w:marBottom w:val="0"/>
      <w:divBdr>
        <w:top w:val="none" w:sz="0" w:space="0" w:color="auto"/>
        <w:left w:val="none" w:sz="0" w:space="0" w:color="auto"/>
        <w:bottom w:val="none" w:sz="0" w:space="0" w:color="auto"/>
        <w:right w:val="none" w:sz="0" w:space="0" w:color="auto"/>
      </w:divBdr>
    </w:div>
    <w:div w:id="93870840">
      <w:bodyDiv w:val="1"/>
      <w:marLeft w:val="0"/>
      <w:marRight w:val="0"/>
      <w:marTop w:val="0"/>
      <w:marBottom w:val="0"/>
      <w:divBdr>
        <w:top w:val="none" w:sz="0" w:space="0" w:color="auto"/>
        <w:left w:val="none" w:sz="0" w:space="0" w:color="auto"/>
        <w:bottom w:val="none" w:sz="0" w:space="0" w:color="auto"/>
        <w:right w:val="none" w:sz="0" w:space="0" w:color="auto"/>
      </w:divBdr>
    </w:div>
    <w:div w:id="124390454">
      <w:bodyDiv w:val="1"/>
      <w:marLeft w:val="0"/>
      <w:marRight w:val="0"/>
      <w:marTop w:val="0"/>
      <w:marBottom w:val="0"/>
      <w:divBdr>
        <w:top w:val="none" w:sz="0" w:space="0" w:color="auto"/>
        <w:left w:val="none" w:sz="0" w:space="0" w:color="auto"/>
        <w:bottom w:val="none" w:sz="0" w:space="0" w:color="auto"/>
        <w:right w:val="none" w:sz="0" w:space="0" w:color="auto"/>
      </w:divBdr>
    </w:div>
    <w:div w:id="13344738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0023067">
      <w:bodyDiv w:val="1"/>
      <w:marLeft w:val="0"/>
      <w:marRight w:val="0"/>
      <w:marTop w:val="0"/>
      <w:marBottom w:val="0"/>
      <w:divBdr>
        <w:top w:val="none" w:sz="0" w:space="0" w:color="auto"/>
        <w:left w:val="none" w:sz="0" w:space="0" w:color="auto"/>
        <w:bottom w:val="none" w:sz="0" w:space="0" w:color="auto"/>
        <w:right w:val="none" w:sz="0" w:space="0" w:color="auto"/>
      </w:divBdr>
    </w:div>
    <w:div w:id="1741963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198861417">
      <w:bodyDiv w:val="1"/>
      <w:marLeft w:val="0"/>
      <w:marRight w:val="0"/>
      <w:marTop w:val="0"/>
      <w:marBottom w:val="0"/>
      <w:divBdr>
        <w:top w:val="none" w:sz="0" w:space="0" w:color="auto"/>
        <w:left w:val="none" w:sz="0" w:space="0" w:color="auto"/>
        <w:bottom w:val="none" w:sz="0" w:space="0" w:color="auto"/>
        <w:right w:val="none" w:sz="0" w:space="0" w:color="auto"/>
      </w:divBdr>
    </w:div>
    <w:div w:id="201477487">
      <w:bodyDiv w:val="1"/>
      <w:marLeft w:val="0"/>
      <w:marRight w:val="0"/>
      <w:marTop w:val="0"/>
      <w:marBottom w:val="0"/>
      <w:divBdr>
        <w:top w:val="none" w:sz="0" w:space="0" w:color="auto"/>
        <w:left w:val="none" w:sz="0" w:space="0" w:color="auto"/>
        <w:bottom w:val="none" w:sz="0" w:space="0" w:color="auto"/>
        <w:right w:val="none" w:sz="0" w:space="0" w:color="auto"/>
      </w:divBdr>
    </w:div>
    <w:div w:id="21806061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8956078">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8437242">
      <w:bodyDiv w:val="1"/>
      <w:marLeft w:val="0"/>
      <w:marRight w:val="0"/>
      <w:marTop w:val="0"/>
      <w:marBottom w:val="0"/>
      <w:divBdr>
        <w:top w:val="none" w:sz="0" w:space="0" w:color="auto"/>
        <w:left w:val="none" w:sz="0" w:space="0" w:color="auto"/>
        <w:bottom w:val="none" w:sz="0" w:space="0" w:color="auto"/>
        <w:right w:val="none" w:sz="0" w:space="0" w:color="auto"/>
      </w:divBdr>
    </w:div>
    <w:div w:id="32127948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673951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81729262">
          <w:marLeft w:val="1166"/>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364103">
      <w:bodyDiv w:val="1"/>
      <w:marLeft w:val="0"/>
      <w:marRight w:val="0"/>
      <w:marTop w:val="0"/>
      <w:marBottom w:val="0"/>
      <w:divBdr>
        <w:top w:val="none" w:sz="0" w:space="0" w:color="auto"/>
        <w:left w:val="none" w:sz="0" w:space="0" w:color="auto"/>
        <w:bottom w:val="none" w:sz="0" w:space="0" w:color="auto"/>
        <w:right w:val="none" w:sz="0" w:space="0" w:color="auto"/>
      </w:divBdr>
    </w:div>
    <w:div w:id="4858262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092074">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351956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398087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155507">
      <w:bodyDiv w:val="1"/>
      <w:marLeft w:val="0"/>
      <w:marRight w:val="0"/>
      <w:marTop w:val="0"/>
      <w:marBottom w:val="0"/>
      <w:divBdr>
        <w:top w:val="none" w:sz="0" w:space="0" w:color="auto"/>
        <w:left w:val="none" w:sz="0" w:space="0" w:color="auto"/>
        <w:bottom w:val="none" w:sz="0" w:space="0" w:color="auto"/>
        <w:right w:val="none" w:sz="0" w:space="0" w:color="auto"/>
      </w:divBdr>
    </w:div>
    <w:div w:id="553156514">
      <w:bodyDiv w:val="1"/>
      <w:marLeft w:val="0"/>
      <w:marRight w:val="0"/>
      <w:marTop w:val="0"/>
      <w:marBottom w:val="0"/>
      <w:divBdr>
        <w:top w:val="none" w:sz="0" w:space="0" w:color="auto"/>
        <w:left w:val="none" w:sz="0" w:space="0" w:color="auto"/>
        <w:bottom w:val="none" w:sz="0" w:space="0" w:color="auto"/>
        <w:right w:val="none" w:sz="0" w:space="0" w:color="auto"/>
      </w:divBdr>
    </w:div>
    <w:div w:id="563102763">
      <w:bodyDiv w:val="1"/>
      <w:marLeft w:val="0"/>
      <w:marRight w:val="0"/>
      <w:marTop w:val="0"/>
      <w:marBottom w:val="0"/>
      <w:divBdr>
        <w:top w:val="none" w:sz="0" w:space="0" w:color="auto"/>
        <w:left w:val="none" w:sz="0" w:space="0" w:color="auto"/>
        <w:bottom w:val="none" w:sz="0" w:space="0" w:color="auto"/>
        <w:right w:val="none" w:sz="0" w:space="0" w:color="auto"/>
      </w:divBdr>
    </w:div>
    <w:div w:id="571811942">
      <w:bodyDiv w:val="1"/>
      <w:marLeft w:val="0"/>
      <w:marRight w:val="0"/>
      <w:marTop w:val="0"/>
      <w:marBottom w:val="0"/>
      <w:divBdr>
        <w:top w:val="none" w:sz="0" w:space="0" w:color="auto"/>
        <w:left w:val="none" w:sz="0" w:space="0" w:color="auto"/>
        <w:bottom w:val="none" w:sz="0" w:space="0" w:color="auto"/>
        <w:right w:val="none" w:sz="0" w:space="0" w:color="auto"/>
      </w:divBdr>
    </w:div>
    <w:div w:id="581766956">
      <w:bodyDiv w:val="1"/>
      <w:marLeft w:val="0"/>
      <w:marRight w:val="0"/>
      <w:marTop w:val="0"/>
      <w:marBottom w:val="0"/>
      <w:divBdr>
        <w:top w:val="none" w:sz="0" w:space="0" w:color="auto"/>
        <w:left w:val="none" w:sz="0" w:space="0" w:color="auto"/>
        <w:bottom w:val="none" w:sz="0" w:space="0" w:color="auto"/>
        <w:right w:val="none" w:sz="0" w:space="0" w:color="auto"/>
      </w:divBdr>
    </w:div>
    <w:div w:id="609168172">
      <w:bodyDiv w:val="1"/>
      <w:marLeft w:val="0"/>
      <w:marRight w:val="0"/>
      <w:marTop w:val="0"/>
      <w:marBottom w:val="0"/>
      <w:divBdr>
        <w:top w:val="none" w:sz="0" w:space="0" w:color="auto"/>
        <w:left w:val="none" w:sz="0" w:space="0" w:color="auto"/>
        <w:bottom w:val="none" w:sz="0" w:space="0" w:color="auto"/>
        <w:right w:val="none" w:sz="0" w:space="0" w:color="auto"/>
      </w:divBdr>
    </w:div>
    <w:div w:id="639961964">
      <w:bodyDiv w:val="1"/>
      <w:marLeft w:val="0"/>
      <w:marRight w:val="0"/>
      <w:marTop w:val="0"/>
      <w:marBottom w:val="0"/>
      <w:divBdr>
        <w:top w:val="none" w:sz="0" w:space="0" w:color="auto"/>
        <w:left w:val="none" w:sz="0" w:space="0" w:color="auto"/>
        <w:bottom w:val="none" w:sz="0" w:space="0" w:color="auto"/>
        <w:right w:val="none" w:sz="0" w:space="0" w:color="auto"/>
      </w:divBdr>
    </w:div>
    <w:div w:id="644965710">
      <w:bodyDiv w:val="1"/>
      <w:marLeft w:val="0"/>
      <w:marRight w:val="0"/>
      <w:marTop w:val="0"/>
      <w:marBottom w:val="0"/>
      <w:divBdr>
        <w:top w:val="none" w:sz="0" w:space="0" w:color="auto"/>
        <w:left w:val="none" w:sz="0" w:space="0" w:color="auto"/>
        <w:bottom w:val="none" w:sz="0" w:space="0" w:color="auto"/>
        <w:right w:val="none" w:sz="0" w:space="0" w:color="auto"/>
      </w:divBdr>
    </w:div>
    <w:div w:id="656613094">
      <w:bodyDiv w:val="1"/>
      <w:marLeft w:val="0"/>
      <w:marRight w:val="0"/>
      <w:marTop w:val="0"/>
      <w:marBottom w:val="0"/>
      <w:divBdr>
        <w:top w:val="none" w:sz="0" w:space="0" w:color="auto"/>
        <w:left w:val="none" w:sz="0" w:space="0" w:color="auto"/>
        <w:bottom w:val="none" w:sz="0" w:space="0" w:color="auto"/>
        <w:right w:val="none" w:sz="0" w:space="0" w:color="auto"/>
      </w:divBdr>
    </w:div>
    <w:div w:id="6608876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090426">
      <w:bodyDiv w:val="1"/>
      <w:marLeft w:val="0"/>
      <w:marRight w:val="0"/>
      <w:marTop w:val="0"/>
      <w:marBottom w:val="0"/>
      <w:divBdr>
        <w:top w:val="none" w:sz="0" w:space="0" w:color="auto"/>
        <w:left w:val="none" w:sz="0" w:space="0" w:color="auto"/>
        <w:bottom w:val="none" w:sz="0" w:space="0" w:color="auto"/>
        <w:right w:val="none" w:sz="0" w:space="0" w:color="auto"/>
      </w:divBdr>
    </w:div>
    <w:div w:id="6819029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6079">
      <w:bodyDiv w:val="1"/>
      <w:marLeft w:val="0"/>
      <w:marRight w:val="0"/>
      <w:marTop w:val="0"/>
      <w:marBottom w:val="0"/>
      <w:divBdr>
        <w:top w:val="none" w:sz="0" w:space="0" w:color="auto"/>
        <w:left w:val="none" w:sz="0" w:space="0" w:color="auto"/>
        <w:bottom w:val="none" w:sz="0" w:space="0" w:color="auto"/>
        <w:right w:val="none" w:sz="0" w:space="0" w:color="auto"/>
      </w:divBdr>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360980131">
          <w:marLeft w:val="1166"/>
          <w:marRight w:val="0"/>
          <w:marTop w:val="0"/>
          <w:marBottom w:val="0"/>
          <w:divBdr>
            <w:top w:val="none" w:sz="0" w:space="0" w:color="auto"/>
            <w:left w:val="none" w:sz="0" w:space="0" w:color="auto"/>
            <w:bottom w:val="none" w:sz="0" w:space="0" w:color="auto"/>
            <w:right w:val="none" w:sz="0" w:space="0" w:color="auto"/>
          </w:divBdr>
        </w:div>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sChild>
    </w:div>
    <w:div w:id="780998408">
      <w:bodyDiv w:val="1"/>
      <w:marLeft w:val="0"/>
      <w:marRight w:val="0"/>
      <w:marTop w:val="0"/>
      <w:marBottom w:val="0"/>
      <w:divBdr>
        <w:top w:val="none" w:sz="0" w:space="0" w:color="auto"/>
        <w:left w:val="none" w:sz="0" w:space="0" w:color="auto"/>
        <w:bottom w:val="none" w:sz="0" w:space="0" w:color="auto"/>
        <w:right w:val="none" w:sz="0" w:space="0" w:color="auto"/>
      </w:divBdr>
    </w:div>
    <w:div w:id="78357954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051669">
      <w:bodyDiv w:val="1"/>
      <w:marLeft w:val="0"/>
      <w:marRight w:val="0"/>
      <w:marTop w:val="0"/>
      <w:marBottom w:val="0"/>
      <w:divBdr>
        <w:top w:val="none" w:sz="0" w:space="0" w:color="auto"/>
        <w:left w:val="none" w:sz="0" w:space="0" w:color="auto"/>
        <w:bottom w:val="none" w:sz="0" w:space="0" w:color="auto"/>
        <w:right w:val="none" w:sz="0" w:space="0" w:color="auto"/>
      </w:divBdr>
    </w:div>
    <w:div w:id="811872613">
      <w:bodyDiv w:val="1"/>
      <w:marLeft w:val="0"/>
      <w:marRight w:val="0"/>
      <w:marTop w:val="0"/>
      <w:marBottom w:val="0"/>
      <w:divBdr>
        <w:top w:val="none" w:sz="0" w:space="0" w:color="auto"/>
        <w:left w:val="none" w:sz="0" w:space="0" w:color="auto"/>
        <w:bottom w:val="none" w:sz="0" w:space="0" w:color="auto"/>
        <w:right w:val="none" w:sz="0" w:space="0" w:color="auto"/>
      </w:divBdr>
    </w:div>
    <w:div w:id="81862088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8708">
      <w:bodyDiv w:val="1"/>
      <w:marLeft w:val="0"/>
      <w:marRight w:val="0"/>
      <w:marTop w:val="0"/>
      <w:marBottom w:val="0"/>
      <w:divBdr>
        <w:top w:val="none" w:sz="0" w:space="0" w:color="auto"/>
        <w:left w:val="none" w:sz="0" w:space="0" w:color="auto"/>
        <w:bottom w:val="none" w:sz="0" w:space="0" w:color="auto"/>
        <w:right w:val="none" w:sz="0" w:space="0" w:color="auto"/>
      </w:divBdr>
    </w:div>
    <w:div w:id="8256265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765848">
      <w:bodyDiv w:val="1"/>
      <w:marLeft w:val="0"/>
      <w:marRight w:val="0"/>
      <w:marTop w:val="0"/>
      <w:marBottom w:val="0"/>
      <w:divBdr>
        <w:top w:val="none" w:sz="0" w:space="0" w:color="auto"/>
        <w:left w:val="none" w:sz="0" w:space="0" w:color="auto"/>
        <w:bottom w:val="none" w:sz="0" w:space="0" w:color="auto"/>
        <w:right w:val="none" w:sz="0" w:space="0" w:color="auto"/>
      </w:divBdr>
    </w:div>
    <w:div w:id="862978799">
      <w:bodyDiv w:val="1"/>
      <w:marLeft w:val="0"/>
      <w:marRight w:val="0"/>
      <w:marTop w:val="0"/>
      <w:marBottom w:val="0"/>
      <w:divBdr>
        <w:top w:val="none" w:sz="0" w:space="0" w:color="auto"/>
        <w:left w:val="none" w:sz="0" w:space="0" w:color="auto"/>
        <w:bottom w:val="none" w:sz="0" w:space="0" w:color="auto"/>
        <w:right w:val="none" w:sz="0" w:space="0" w:color="auto"/>
      </w:divBdr>
    </w:div>
    <w:div w:id="864516068">
      <w:bodyDiv w:val="1"/>
      <w:marLeft w:val="0"/>
      <w:marRight w:val="0"/>
      <w:marTop w:val="0"/>
      <w:marBottom w:val="0"/>
      <w:divBdr>
        <w:top w:val="none" w:sz="0" w:space="0" w:color="auto"/>
        <w:left w:val="none" w:sz="0" w:space="0" w:color="auto"/>
        <w:bottom w:val="none" w:sz="0" w:space="0" w:color="auto"/>
        <w:right w:val="none" w:sz="0" w:space="0" w:color="auto"/>
      </w:divBdr>
    </w:div>
    <w:div w:id="866135333">
      <w:bodyDiv w:val="1"/>
      <w:marLeft w:val="0"/>
      <w:marRight w:val="0"/>
      <w:marTop w:val="0"/>
      <w:marBottom w:val="0"/>
      <w:divBdr>
        <w:top w:val="none" w:sz="0" w:space="0" w:color="auto"/>
        <w:left w:val="none" w:sz="0" w:space="0" w:color="auto"/>
        <w:bottom w:val="none" w:sz="0" w:space="0" w:color="auto"/>
        <w:right w:val="none" w:sz="0" w:space="0" w:color="auto"/>
      </w:divBdr>
    </w:div>
    <w:div w:id="880018732">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3841495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7859476">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769989">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489411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2107">
      <w:bodyDiv w:val="1"/>
      <w:marLeft w:val="0"/>
      <w:marRight w:val="0"/>
      <w:marTop w:val="0"/>
      <w:marBottom w:val="0"/>
      <w:divBdr>
        <w:top w:val="none" w:sz="0" w:space="0" w:color="auto"/>
        <w:left w:val="none" w:sz="0" w:space="0" w:color="auto"/>
        <w:bottom w:val="none" w:sz="0" w:space="0" w:color="auto"/>
        <w:right w:val="none" w:sz="0" w:space="0" w:color="auto"/>
      </w:divBdr>
    </w:div>
    <w:div w:id="1082097660">
      <w:bodyDiv w:val="1"/>
      <w:marLeft w:val="0"/>
      <w:marRight w:val="0"/>
      <w:marTop w:val="0"/>
      <w:marBottom w:val="0"/>
      <w:divBdr>
        <w:top w:val="none" w:sz="0" w:space="0" w:color="auto"/>
        <w:left w:val="none" w:sz="0" w:space="0" w:color="auto"/>
        <w:bottom w:val="none" w:sz="0" w:space="0" w:color="auto"/>
        <w:right w:val="none" w:sz="0" w:space="0" w:color="auto"/>
      </w:divBdr>
    </w:div>
    <w:div w:id="1104038474">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8010193">
      <w:bodyDiv w:val="1"/>
      <w:marLeft w:val="0"/>
      <w:marRight w:val="0"/>
      <w:marTop w:val="0"/>
      <w:marBottom w:val="0"/>
      <w:divBdr>
        <w:top w:val="none" w:sz="0" w:space="0" w:color="auto"/>
        <w:left w:val="none" w:sz="0" w:space="0" w:color="auto"/>
        <w:bottom w:val="none" w:sz="0" w:space="0" w:color="auto"/>
        <w:right w:val="none" w:sz="0" w:space="0" w:color="auto"/>
      </w:divBdr>
    </w:div>
    <w:div w:id="119164738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1639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284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409570">
      <w:bodyDiv w:val="1"/>
      <w:marLeft w:val="0"/>
      <w:marRight w:val="0"/>
      <w:marTop w:val="0"/>
      <w:marBottom w:val="0"/>
      <w:divBdr>
        <w:top w:val="none" w:sz="0" w:space="0" w:color="auto"/>
        <w:left w:val="none" w:sz="0" w:space="0" w:color="auto"/>
        <w:bottom w:val="none" w:sz="0" w:space="0" w:color="auto"/>
        <w:right w:val="none" w:sz="0" w:space="0" w:color="auto"/>
      </w:divBdr>
    </w:div>
    <w:div w:id="1268079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0450094">
      <w:bodyDiv w:val="1"/>
      <w:marLeft w:val="0"/>
      <w:marRight w:val="0"/>
      <w:marTop w:val="0"/>
      <w:marBottom w:val="0"/>
      <w:divBdr>
        <w:top w:val="none" w:sz="0" w:space="0" w:color="auto"/>
        <w:left w:val="none" w:sz="0" w:space="0" w:color="auto"/>
        <w:bottom w:val="none" w:sz="0" w:space="0" w:color="auto"/>
        <w:right w:val="none" w:sz="0" w:space="0" w:color="auto"/>
      </w:divBdr>
    </w:div>
    <w:div w:id="1281181141">
      <w:bodyDiv w:val="1"/>
      <w:marLeft w:val="0"/>
      <w:marRight w:val="0"/>
      <w:marTop w:val="0"/>
      <w:marBottom w:val="0"/>
      <w:divBdr>
        <w:top w:val="none" w:sz="0" w:space="0" w:color="auto"/>
        <w:left w:val="none" w:sz="0" w:space="0" w:color="auto"/>
        <w:bottom w:val="none" w:sz="0" w:space="0" w:color="auto"/>
        <w:right w:val="none" w:sz="0" w:space="0" w:color="auto"/>
      </w:divBdr>
    </w:div>
    <w:div w:id="1284531108">
      <w:bodyDiv w:val="1"/>
      <w:marLeft w:val="0"/>
      <w:marRight w:val="0"/>
      <w:marTop w:val="0"/>
      <w:marBottom w:val="0"/>
      <w:divBdr>
        <w:top w:val="none" w:sz="0" w:space="0" w:color="auto"/>
        <w:left w:val="none" w:sz="0" w:space="0" w:color="auto"/>
        <w:bottom w:val="none" w:sz="0" w:space="0" w:color="auto"/>
        <w:right w:val="none" w:sz="0" w:space="0" w:color="auto"/>
      </w:divBdr>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232472412">
          <w:marLeft w:val="1166"/>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1506435359">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6348929">
      <w:bodyDiv w:val="1"/>
      <w:marLeft w:val="0"/>
      <w:marRight w:val="0"/>
      <w:marTop w:val="0"/>
      <w:marBottom w:val="0"/>
      <w:divBdr>
        <w:top w:val="none" w:sz="0" w:space="0" w:color="auto"/>
        <w:left w:val="none" w:sz="0" w:space="0" w:color="auto"/>
        <w:bottom w:val="none" w:sz="0" w:space="0" w:color="auto"/>
        <w:right w:val="none" w:sz="0" w:space="0" w:color="auto"/>
      </w:divBdr>
    </w:div>
    <w:div w:id="1358972558">
      <w:bodyDiv w:val="1"/>
      <w:marLeft w:val="0"/>
      <w:marRight w:val="0"/>
      <w:marTop w:val="0"/>
      <w:marBottom w:val="0"/>
      <w:divBdr>
        <w:top w:val="none" w:sz="0" w:space="0" w:color="auto"/>
        <w:left w:val="none" w:sz="0" w:space="0" w:color="auto"/>
        <w:bottom w:val="none" w:sz="0" w:space="0" w:color="auto"/>
        <w:right w:val="none" w:sz="0" w:space="0" w:color="auto"/>
      </w:divBdr>
    </w:div>
    <w:div w:id="1366715019">
      <w:bodyDiv w:val="1"/>
      <w:marLeft w:val="0"/>
      <w:marRight w:val="0"/>
      <w:marTop w:val="0"/>
      <w:marBottom w:val="0"/>
      <w:divBdr>
        <w:top w:val="none" w:sz="0" w:space="0" w:color="auto"/>
        <w:left w:val="none" w:sz="0" w:space="0" w:color="auto"/>
        <w:bottom w:val="none" w:sz="0" w:space="0" w:color="auto"/>
        <w:right w:val="none" w:sz="0" w:space="0" w:color="auto"/>
      </w:divBdr>
    </w:div>
    <w:div w:id="136768068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7585842">
      <w:bodyDiv w:val="1"/>
      <w:marLeft w:val="0"/>
      <w:marRight w:val="0"/>
      <w:marTop w:val="0"/>
      <w:marBottom w:val="0"/>
      <w:divBdr>
        <w:top w:val="none" w:sz="0" w:space="0" w:color="auto"/>
        <w:left w:val="none" w:sz="0" w:space="0" w:color="auto"/>
        <w:bottom w:val="none" w:sz="0" w:space="0" w:color="auto"/>
        <w:right w:val="none" w:sz="0" w:space="0" w:color="auto"/>
      </w:divBdr>
    </w:div>
    <w:div w:id="1412238359">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235273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569734">
      <w:bodyDiv w:val="1"/>
      <w:marLeft w:val="0"/>
      <w:marRight w:val="0"/>
      <w:marTop w:val="0"/>
      <w:marBottom w:val="0"/>
      <w:divBdr>
        <w:top w:val="none" w:sz="0" w:space="0" w:color="auto"/>
        <w:left w:val="none" w:sz="0" w:space="0" w:color="auto"/>
        <w:bottom w:val="none" w:sz="0" w:space="0" w:color="auto"/>
        <w:right w:val="none" w:sz="0" w:space="0" w:color="auto"/>
      </w:divBdr>
    </w:div>
    <w:div w:id="153271911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660812">
      <w:bodyDiv w:val="1"/>
      <w:marLeft w:val="0"/>
      <w:marRight w:val="0"/>
      <w:marTop w:val="0"/>
      <w:marBottom w:val="0"/>
      <w:divBdr>
        <w:top w:val="none" w:sz="0" w:space="0" w:color="auto"/>
        <w:left w:val="none" w:sz="0" w:space="0" w:color="auto"/>
        <w:bottom w:val="none" w:sz="0" w:space="0" w:color="auto"/>
        <w:right w:val="none" w:sz="0" w:space="0" w:color="auto"/>
      </w:divBdr>
    </w:div>
    <w:div w:id="1578318303">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3297348">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1767590">
      <w:bodyDiv w:val="1"/>
      <w:marLeft w:val="0"/>
      <w:marRight w:val="0"/>
      <w:marTop w:val="0"/>
      <w:marBottom w:val="0"/>
      <w:divBdr>
        <w:top w:val="none" w:sz="0" w:space="0" w:color="auto"/>
        <w:left w:val="none" w:sz="0" w:space="0" w:color="auto"/>
        <w:bottom w:val="none" w:sz="0" w:space="0" w:color="auto"/>
        <w:right w:val="none" w:sz="0" w:space="0" w:color="auto"/>
      </w:divBdr>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122501560">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2145921889">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58654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738820">
      <w:bodyDiv w:val="1"/>
      <w:marLeft w:val="0"/>
      <w:marRight w:val="0"/>
      <w:marTop w:val="0"/>
      <w:marBottom w:val="0"/>
      <w:divBdr>
        <w:top w:val="none" w:sz="0" w:space="0" w:color="auto"/>
        <w:left w:val="none" w:sz="0" w:space="0" w:color="auto"/>
        <w:bottom w:val="none" w:sz="0" w:space="0" w:color="auto"/>
        <w:right w:val="none" w:sz="0" w:space="0" w:color="auto"/>
      </w:divBdr>
    </w:div>
    <w:div w:id="1704475692">
      <w:bodyDiv w:val="1"/>
      <w:marLeft w:val="0"/>
      <w:marRight w:val="0"/>
      <w:marTop w:val="0"/>
      <w:marBottom w:val="0"/>
      <w:divBdr>
        <w:top w:val="none" w:sz="0" w:space="0" w:color="auto"/>
        <w:left w:val="none" w:sz="0" w:space="0" w:color="auto"/>
        <w:bottom w:val="none" w:sz="0" w:space="0" w:color="auto"/>
        <w:right w:val="none" w:sz="0" w:space="0" w:color="auto"/>
      </w:divBdr>
    </w:div>
    <w:div w:id="1730684266">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75899782">
      <w:bodyDiv w:val="1"/>
      <w:marLeft w:val="0"/>
      <w:marRight w:val="0"/>
      <w:marTop w:val="0"/>
      <w:marBottom w:val="0"/>
      <w:divBdr>
        <w:top w:val="none" w:sz="0" w:space="0" w:color="auto"/>
        <w:left w:val="none" w:sz="0" w:space="0" w:color="auto"/>
        <w:bottom w:val="none" w:sz="0" w:space="0" w:color="auto"/>
        <w:right w:val="none" w:sz="0" w:space="0" w:color="auto"/>
      </w:divBdr>
    </w:div>
    <w:div w:id="1791783549">
      <w:bodyDiv w:val="1"/>
      <w:marLeft w:val="0"/>
      <w:marRight w:val="0"/>
      <w:marTop w:val="0"/>
      <w:marBottom w:val="0"/>
      <w:divBdr>
        <w:top w:val="none" w:sz="0" w:space="0" w:color="auto"/>
        <w:left w:val="none" w:sz="0" w:space="0" w:color="auto"/>
        <w:bottom w:val="none" w:sz="0" w:space="0" w:color="auto"/>
        <w:right w:val="none" w:sz="0" w:space="0" w:color="auto"/>
      </w:divBdr>
    </w:div>
    <w:div w:id="1799834916">
      <w:bodyDiv w:val="1"/>
      <w:marLeft w:val="0"/>
      <w:marRight w:val="0"/>
      <w:marTop w:val="0"/>
      <w:marBottom w:val="0"/>
      <w:divBdr>
        <w:top w:val="none" w:sz="0" w:space="0" w:color="auto"/>
        <w:left w:val="none" w:sz="0" w:space="0" w:color="auto"/>
        <w:bottom w:val="none" w:sz="0" w:space="0" w:color="auto"/>
        <w:right w:val="none" w:sz="0" w:space="0" w:color="auto"/>
      </w:divBdr>
    </w:div>
    <w:div w:id="1806968728">
      <w:bodyDiv w:val="1"/>
      <w:marLeft w:val="0"/>
      <w:marRight w:val="0"/>
      <w:marTop w:val="0"/>
      <w:marBottom w:val="0"/>
      <w:divBdr>
        <w:top w:val="none" w:sz="0" w:space="0" w:color="auto"/>
        <w:left w:val="none" w:sz="0" w:space="0" w:color="auto"/>
        <w:bottom w:val="none" w:sz="0" w:space="0" w:color="auto"/>
        <w:right w:val="none" w:sz="0" w:space="0" w:color="auto"/>
      </w:divBdr>
    </w:div>
    <w:div w:id="1831559343">
      <w:bodyDiv w:val="1"/>
      <w:marLeft w:val="0"/>
      <w:marRight w:val="0"/>
      <w:marTop w:val="0"/>
      <w:marBottom w:val="0"/>
      <w:divBdr>
        <w:top w:val="none" w:sz="0" w:space="0" w:color="auto"/>
        <w:left w:val="none" w:sz="0" w:space="0" w:color="auto"/>
        <w:bottom w:val="none" w:sz="0" w:space="0" w:color="auto"/>
        <w:right w:val="none" w:sz="0" w:space="0" w:color="auto"/>
      </w:divBdr>
    </w:div>
    <w:div w:id="1834179642">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70945196">
      <w:bodyDiv w:val="1"/>
      <w:marLeft w:val="0"/>
      <w:marRight w:val="0"/>
      <w:marTop w:val="0"/>
      <w:marBottom w:val="0"/>
      <w:divBdr>
        <w:top w:val="none" w:sz="0" w:space="0" w:color="auto"/>
        <w:left w:val="none" w:sz="0" w:space="0" w:color="auto"/>
        <w:bottom w:val="none" w:sz="0" w:space="0" w:color="auto"/>
        <w:right w:val="none" w:sz="0" w:space="0" w:color="auto"/>
      </w:divBdr>
    </w:div>
    <w:div w:id="1879777659">
      <w:bodyDiv w:val="1"/>
      <w:marLeft w:val="0"/>
      <w:marRight w:val="0"/>
      <w:marTop w:val="0"/>
      <w:marBottom w:val="0"/>
      <w:divBdr>
        <w:top w:val="none" w:sz="0" w:space="0" w:color="auto"/>
        <w:left w:val="none" w:sz="0" w:space="0" w:color="auto"/>
        <w:bottom w:val="none" w:sz="0" w:space="0" w:color="auto"/>
        <w:right w:val="none" w:sz="0" w:space="0" w:color="auto"/>
      </w:divBdr>
    </w:div>
    <w:div w:id="189295788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0267247">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961114">
      <w:bodyDiv w:val="1"/>
      <w:marLeft w:val="0"/>
      <w:marRight w:val="0"/>
      <w:marTop w:val="0"/>
      <w:marBottom w:val="0"/>
      <w:divBdr>
        <w:top w:val="none" w:sz="0" w:space="0" w:color="auto"/>
        <w:left w:val="none" w:sz="0" w:space="0" w:color="auto"/>
        <w:bottom w:val="none" w:sz="0" w:space="0" w:color="auto"/>
        <w:right w:val="none" w:sz="0" w:space="0" w:color="auto"/>
      </w:divBdr>
    </w:div>
    <w:div w:id="1928734557">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475362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04873">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4632404">
      <w:bodyDiv w:val="1"/>
      <w:marLeft w:val="0"/>
      <w:marRight w:val="0"/>
      <w:marTop w:val="0"/>
      <w:marBottom w:val="0"/>
      <w:divBdr>
        <w:top w:val="none" w:sz="0" w:space="0" w:color="auto"/>
        <w:left w:val="none" w:sz="0" w:space="0" w:color="auto"/>
        <w:bottom w:val="none" w:sz="0" w:space="0" w:color="auto"/>
        <w:right w:val="none" w:sz="0" w:space="0" w:color="auto"/>
      </w:divBdr>
    </w:div>
    <w:div w:id="198862533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6854294">
      <w:bodyDiv w:val="1"/>
      <w:marLeft w:val="0"/>
      <w:marRight w:val="0"/>
      <w:marTop w:val="0"/>
      <w:marBottom w:val="0"/>
      <w:divBdr>
        <w:top w:val="none" w:sz="0" w:space="0" w:color="auto"/>
        <w:left w:val="none" w:sz="0" w:space="0" w:color="auto"/>
        <w:bottom w:val="none" w:sz="0" w:space="0" w:color="auto"/>
        <w:right w:val="none" w:sz="0" w:space="0" w:color="auto"/>
      </w:divBdr>
    </w:div>
    <w:div w:id="2011054878">
      <w:bodyDiv w:val="1"/>
      <w:marLeft w:val="0"/>
      <w:marRight w:val="0"/>
      <w:marTop w:val="0"/>
      <w:marBottom w:val="0"/>
      <w:divBdr>
        <w:top w:val="none" w:sz="0" w:space="0" w:color="auto"/>
        <w:left w:val="none" w:sz="0" w:space="0" w:color="auto"/>
        <w:bottom w:val="none" w:sz="0" w:space="0" w:color="auto"/>
        <w:right w:val="none" w:sz="0" w:space="0" w:color="auto"/>
      </w:divBdr>
    </w:div>
    <w:div w:id="20305263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399358">
      <w:bodyDiv w:val="1"/>
      <w:marLeft w:val="0"/>
      <w:marRight w:val="0"/>
      <w:marTop w:val="0"/>
      <w:marBottom w:val="0"/>
      <w:divBdr>
        <w:top w:val="none" w:sz="0" w:space="0" w:color="auto"/>
        <w:left w:val="none" w:sz="0" w:space="0" w:color="auto"/>
        <w:bottom w:val="none" w:sz="0" w:space="0" w:color="auto"/>
        <w:right w:val="none" w:sz="0" w:space="0" w:color="auto"/>
      </w:divBdr>
    </w:div>
    <w:div w:id="2041005269">
      <w:bodyDiv w:val="1"/>
      <w:marLeft w:val="0"/>
      <w:marRight w:val="0"/>
      <w:marTop w:val="0"/>
      <w:marBottom w:val="0"/>
      <w:divBdr>
        <w:top w:val="none" w:sz="0" w:space="0" w:color="auto"/>
        <w:left w:val="none" w:sz="0" w:space="0" w:color="auto"/>
        <w:bottom w:val="none" w:sz="0" w:space="0" w:color="auto"/>
        <w:right w:val="none" w:sz="0" w:space="0" w:color="auto"/>
      </w:divBdr>
    </w:div>
    <w:div w:id="205392465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7992187">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4/Docs/RP-191581.zip" TargetMode="External"/><Relationship Id="rId18" Type="http://schemas.openxmlformats.org/officeDocument/2006/relationships/image" Target="media/image3.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ftp/tsg_ran/TSG_RAN/TSGR_84/Docs/RP-191575.zip" TargetMode="External"/><Relationship Id="rId17" Type="http://schemas.openxmlformats.org/officeDocument/2006/relationships/package" Target="embeddings/Microsoft_Visio___32.vsdx"/><Relationship Id="rId25" Type="http://schemas.openxmlformats.org/officeDocument/2006/relationships/image" Target="media/image7.wmf"/><Relationship Id="rId33"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Microsoft_Visio_2003-2010_Drawing21.vsd"/><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21.vsdx"/><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9.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5AIRPNAIUNRU-1830940522-5912</_dlc_DocId>
    <_dlc_DocIdUrl xmlns="71c5aaf6-e6ce-465b-b873-5148d2a4c105">
      <Url>https://nokia.sharepoint.com/sites/c5g/5gradio/_layouts/15/DocIdRedir.aspx?ID=5AIRPNAIUNRU-1830940522-5912</Url>
      <Description>5AIRPNAIUNRU-1830940522-5912</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8ae03ecd2c7173ab6c76915615672e1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76bae1c3a8f5b6f365877d444406744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24FA3D67-7D25-43C0-B4B9-C57B9458A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D7BAC2-8252-46E2-8D6E-CE4972BB2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26</Pages>
  <Words>14540</Words>
  <Characters>74899</Characters>
  <Application>Microsoft Office Word</Application>
  <DocSecurity>0</DocSecurity>
  <Lines>624</Lines>
  <Paragraphs>178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3</cp:revision>
  <cp:lastPrinted>2016-06-20T11:35:00Z</cp:lastPrinted>
  <dcterms:created xsi:type="dcterms:W3CDTF">2019-08-28T13:50:00Z</dcterms:created>
  <dcterms:modified xsi:type="dcterms:W3CDTF">2019-08-28T13:51:00Z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f173d892-5ad3-4969-81da-1c196c018f25</vt:lpwstr>
  </property>
</Properties>
</file>